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AE64E9" w14:textId="5E8B3372" w:rsidR="00124D9E" w:rsidRPr="00EF7D9A" w:rsidRDefault="00124D9E" w:rsidP="00124D9E">
      <w:pPr>
        <w:tabs>
          <w:tab w:val="right" w:pos="9639"/>
        </w:tabs>
        <w:spacing w:after="0" w:line="260" w:lineRule="auto"/>
        <w:jc w:val="both"/>
        <w:rPr>
          <w:rFonts w:ascii="Arial" w:eastAsia="SimSun" w:hAnsi="Arial"/>
          <w:b/>
          <w:sz w:val="24"/>
          <w:lang w:eastAsia="zh-CN"/>
        </w:rPr>
      </w:pPr>
      <w:r w:rsidRPr="00EF7D9A">
        <w:rPr>
          <w:rFonts w:ascii="Arial" w:eastAsia="SimSun" w:hAnsi="Arial"/>
          <w:b/>
          <w:sz w:val="24"/>
        </w:rPr>
        <w:t>3GPP T</w:t>
      </w:r>
      <w:bookmarkStart w:id="0" w:name="_Ref452454252"/>
      <w:bookmarkEnd w:id="0"/>
      <w:r w:rsidRPr="00EF7D9A">
        <w:rPr>
          <w:rFonts w:ascii="Arial" w:eastAsia="SimSun" w:hAnsi="Arial"/>
          <w:b/>
          <w:sz w:val="24"/>
        </w:rPr>
        <w:t>SG-RAN WG2 Meeting #1</w:t>
      </w:r>
      <w:r>
        <w:rPr>
          <w:rFonts w:ascii="Arial" w:eastAsia="SimSun" w:hAnsi="Arial"/>
          <w:b/>
          <w:sz w:val="24"/>
        </w:rPr>
        <w:t>21bis-e</w:t>
      </w:r>
      <w:r w:rsidRPr="00EF7D9A">
        <w:rPr>
          <w:rFonts w:ascii="Arial" w:eastAsia="SimSun" w:hAnsi="Arial"/>
          <w:b/>
          <w:sz w:val="24"/>
        </w:rPr>
        <w:tab/>
      </w:r>
      <w:r w:rsidRPr="00EF7D9A">
        <w:rPr>
          <w:rFonts w:ascii="Arial" w:eastAsia="SimSun" w:hAnsi="Arial" w:hint="eastAsia"/>
          <w:b/>
          <w:sz w:val="24"/>
        </w:rPr>
        <w:t>R2-2</w:t>
      </w:r>
      <w:r w:rsidR="000E5B05">
        <w:rPr>
          <w:rFonts w:ascii="Arial" w:eastAsia="SimSun" w:hAnsi="Arial"/>
          <w:b/>
          <w:sz w:val="24"/>
        </w:rPr>
        <w:t>303065</w:t>
      </w:r>
      <w:bookmarkStart w:id="1" w:name="_GoBack"/>
      <w:bookmarkEnd w:id="1"/>
    </w:p>
    <w:p w14:paraId="5162090C" w14:textId="1CCEAB3E" w:rsidR="00124D9E" w:rsidRPr="005121AE" w:rsidRDefault="00124D9E" w:rsidP="00124D9E">
      <w:pPr>
        <w:spacing w:after="120" w:line="260" w:lineRule="auto"/>
        <w:jc w:val="both"/>
        <w:outlineLvl w:val="0"/>
        <w:rPr>
          <w:rFonts w:ascii="Arial" w:eastAsia="SimSun" w:hAnsi="Arial"/>
          <w:b/>
          <w:szCs w:val="24"/>
          <w:lang w:eastAsia="zh-CN"/>
        </w:rPr>
      </w:pPr>
      <w:r>
        <w:rPr>
          <w:rFonts w:ascii="Arial" w:eastAsia="SimSun" w:hAnsi="Arial"/>
          <w:b/>
          <w:sz w:val="24"/>
          <w:szCs w:val="24"/>
          <w:lang w:eastAsia="zh-CN"/>
        </w:rPr>
        <w:t xml:space="preserve">Electronic, </w:t>
      </w:r>
      <w:r>
        <w:rPr>
          <w:rFonts w:ascii="Arial" w:eastAsia="SimSun" w:hAnsi="Arial"/>
          <w:b/>
          <w:sz w:val="24"/>
        </w:rPr>
        <w:t>April</w:t>
      </w:r>
      <w:r w:rsidRPr="00EF7D9A">
        <w:rPr>
          <w:rFonts w:ascii="Arial" w:eastAsia="SimSun" w:hAnsi="Arial"/>
          <w:b/>
          <w:sz w:val="24"/>
          <w:lang w:eastAsia="zh-CN"/>
        </w:rPr>
        <w:t xml:space="preserve"> </w:t>
      </w:r>
      <w:r>
        <w:rPr>
          <w:rFonts w:ascii="Arial" w:eastAsia="SimSun" w:hAnsi="Arial"/>
          <w:b/>
          <w:sz w:val="24"/>
          <w:lang w:eastAsia="zh-CN"/>
        </w:rPr>
        <w:t>17</w:t>
      </w:r>
      <w:r w:rsidRPr="00EF7D9A">
        <w:rPr>
          <w:rFonts w:ascii="Arial" w:eastAsia="SimSun" w:hAnsi="Arial"/>
          <w:b/>
          <w:sz w:val="24"/>
        </w:rPr>
        <w:t xml:space="preserve"> – </w:t>
      </w:r>
      <w:r>
        <w:rPr>
          <w:rFonts w:ascii="Arial" w:eastAsia="SimSun" w:hAnsi="Arial"/>
          <w:b/>
          <w:sz w:val="24"/>
        </w:rPr>
        <w:t>26</w:t>
      </w:r>
      <w:r w:rsidRPr="00EF7D9A">
        <w:rPr>
          <w:rFonts w:ascii="Arial" w:eastAsia="SimSun" w:hAnsi="Arial"/>
          <w:b/>
          <w:sz w:val="24"/>
        </w:rPr>
        <w:t>, 202</w:t>
      </w:r>
      <w:r>
        <w:rPr>
          <w:rFonts w:ascii="Arial" w:eastAsia="SimSun" w:hAnsi="Arial"/>
          <w:b/>
          <w:sz w:val="24"/>
        </w:rPr>
        <w:t>3</w:t>
      </w:r>
      <w:r>
        <w:rPr>
          <w:rFonts w:ascii="Arial" w:eastAsia="SimSun" w:hAnsi="Arial"/>
          <w:b/>
          <w:sz w:val="24"/>
        </w:rPr>
        <w:tab/>
      </w:r>
      <w:r>
        <w:rPr>
          <w:rFonts w:ascii="Arial" w:eastAsia="SimSun" w:hAnsi="Arial"/>
          <w:b/>
          <w:sz w:val="24"/>
        </w:rPr>
        <w:tab/>
      </w:r>
      <w:r>
        <w:rPr>
          <w:rFonts w:ascii="Arial" w:eastAsia="SimSun" w:hAnsi="Arial"/>
          <w:b/>
          <w:sz w:val="24"/>
        </w:rPr>
        <w:tab/>
      </w:r>
      <w:r>
        <w:rPr>
          <w:rFonts w:ascii="Arial" w:eastAsia="SimSun" w:hAnsi="Arial"/>
          <w:b/>
          <w:sz w:val="24"/>
        </w:rPr>
        <w:tab/>
      </w:r>
      <w:r w:rsidRPr="005121AE">
        <w:rPr>
          <w:rFonts w:ascii="Arial" w:eastAsia="SimSun" w:hAnsi="Arial"/>
          <w:i/>
          <w:sz w:val="22"/>
        </w:rPr>
        <w:t xml:space="preserve">         </w:t>
      </w:r>
      <w:r w:rsidR="005121AE">
        <w:rPr>
          <w:rFonts w:ascii="Arial" w:eastAsia="SimSun" w:hAnsi="Arial"/>
          <w:i/>
          <w:sz w:val="22"/>
        </w:rPr>
        <w:t xml:space="preserve">      </w:t>
      </w:r>
      <w:r w:rsidRPr="005121AE">
        <w:rPr>
          <w:rFonts w:ascii="Arial" w:eastAsia="SimSun" w:hAnsi="Arial"/>
          <w:i/>
          <w:sz w:val="22"/>
        </w:rPr>
        <w:t>Revision of R2-2301563</w:t>
      </w:r>
    </w:p>
    <w:p w14:paraId="734781BC" w14:textId="77777777" w:rsidR="00082509" w:rsidRDefault="00082509" w:rsidP="00B4542E">
      <w:pPr>
        <w:pStyle w:val="CRCoverPage"/>
        <w:ind w:left="1980" w:hanging="1980"/>
        <w:rPr>
          <w:rFonts w:cs="Arial"/>
          <w:b/>
          <w:bCs/>
          <w:sz w:val="24"/>
          <w:lang w:val="en-US"/>
        </w:rPr>
      </w:pPr>
    </w:p>
    <w:p w14:paraId="194900CF" w14:textId="530C5DE0"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4A4123">
        <w:rPr>
          <w:rFonts w:cs="Arial"/>
          <w:b/>
          <w:bCs/>
          <w:sz w:val="24"/>
        </w:rPr>
        <w:t>7</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B46E43">
        <w:rPr>
          <w:rFonts w:eastAsia="Times New Roman" w:cs="Arial"/>
          <w:b/>
          <w:bCs/>
          <w:sz w:val="24"/>
        </w:rPr>
        <w:t>3</w:t>
      </w:r>
    </w:p>
    <w:p w14:paraId="20B0D440"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ACB66EE" w14:textId="66CC4CCD" w:rsidR="00B4542E" w:rsidRPr="00DE7173"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3D3209">
        <w:rPr>
          <w:rFonts w:ascii="Arial" w:hAnsi="Arial" w:cs="Arial"/>
          <w:b/>
          <w:bCs/>
          <w:sz w:val="24"/>
        </w:rPr>
        <w:t>Considerations on</w:t>
      </w:r>
      <w:r w:rsidR="00DE7173">
        <w:rPr>
          <w:rFonts w:ascii="Arial" w:hAnsi="Arial" w:cs="Arial"/>
          <w:b/>
          <w:bCs/>
          <w:sz w:val="24"/>
        </w:rPr>
        <w:t xml:space="preserve"> </w:t>
      </w:r>
      <w:r w:rsidR="00DE7173">
        <w:rPr>
          <w:rFonts w:ascii="Arial" w:hAnsi="Arial" w:cs="Arial" w:hint="eastAsia"/>
          <w:b/>
          <w:bCs/>
          <w:sz w:val="24"/>
          <w:lang w:eastAsia="ko-KR"/>
        </w:rPr>
        <w:t>Cell Switch for</w:t>
      </w:r>
      <w:r w:rsidR="00DE7173">
        <w:rPr>
          <w:rFonts w:ascii="Arial" w:hAnsi="Arial" w:cs="Arial"/>
          <w:b/>
          <w:bCs/>
          <w:sz w:val="24"/>
          <w:lang w:eastAsia="ko-KR"/>
        </w:rPr>
        <w:t xml:space="preserve"> LTM</w:t>
      </w:r>
    </w:p>
    <w:p w14:paraId="28387D79"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A32499A" w14:textId="77777777" w:rsidR="00B4542E" w:rsidRDefault="00B4542E" w:rsidP="001A0BAE">
      <w:pPr>
        <w:pStyle w:val="1"/>
      </w:pPr>
      <w:r w:rsidRPr="004B33DE">
        <w:t>Introduction</w:t>
      </w:r>
    </w:p>
    <w:p w14:paraId="163E46BB" w14:textId="546520CE" w:rsidR="00AE1438" w:rsidRDefault="008C12BA" w:rsidP="00A44120">
      <w:pPr>
        <w:adjustRightInd w:val="0"/>
        <w:textAlignment w:val="baseline"/>
        <w:rPr>
          <w:rFonts w:ascii="Times" w:eastAsia="바탕" w:hAnsi="Times" w:cs="Times"/>
          <w:lang w:val="en-GB" w:eastAsia="en-US"/>
        </w:rPr>
      </w:pPr>
      <w:r>
        <w:rPr>
          <w:rFonts w:ascii="Times" w:eastAsia="바탕" w:hAnsi="Times" w:cs="Times"/>
          <w:lang w:val="en-GB" w:eastAsia="en-US"/>
        </w:rPr>
        <w:t>In RAN2#120</w:t>
      </w:r>
      <w:r w:rsidR="00DE7173">
        <w:rPr>
          <w:rFonts w:ascii="Times" w:eastAsia="바탕" w:hAnsi="Times" w:cs="Times"/>
          <w:lang w:val="en-GB" w:eastAsia="en-US"/>
        </w:rPr>
        <w:t xml:space="preserve"> meeting, RAN2 made following agreements on the </w:t>
      </w:r>
      <w:r>
        <w:rPr>
          <w:rFonts w:ascii="Times" w:eastAsia="바탕" w:hAnsi="Times" w:cs="Times"/>
          <w:lang w:val="en-GB" w:eastAsia="ko-KR"/>
        </w:rPr>
        <w:t>cell s</w:t>
      </w:r>
      <w:r w:rsidR="00DE7173">
        <w:rPr>
          <w:rFonts w:ascii="Times" w:eastAsia="바탕" w:hAnsi="Times" w:cs="Times"/>
          <w:lang w:val="en-GB" w:eastAsia="en-US"/>
        </w:rPr>
        <w:t>witch for LTM</w:t>
      </w:r>
      <w:r w:rsidR="00D1516A">
        <w:rPr>
          <w:rFonts w:ascii="Times" w:eastAsia="바탕" w:hAnsi="Times" w:cs="Times"/>
          <w:lang w:val="en-GB" w:eastAsia="en-US"/>
        </w:rPr>
        <w:t xml:space="preserve"> [1]</w:t>
      </w:r>
      <w:r w:rsidR="00DE7173">
        <w:rPr>
          <w:rFonts w:ascii="Times" w:eastAsia="바탕" w:hAnsi="Times" w:cs="Times"/>
          <w:lang w:val="en-GB" w:eastAsia="en-US"/>
        </w:rPr>
        <w:t>.</w:t>
      </w:r>
    </w:p>
    <w:tbl>
      <w:tblPr>
        <w:tblStyle w:val="ab"/>
        <w:tblW w:w="0" w:type="auto"/>
        <w:tblLook w:val="04A0" w:firstRow="1" w:lastRow="0" w:firstColumn="1" w:lastColumn="0" w:noHBand="0" w:noVBand="1"/>
      </w:tblPr>
      <w:tblGrid>
        <w:gridCol w:w="9017"/>
      </w:tblGrid>
      <w:tr w:rsidR="008D1717" w14:paraId="2E12159F" w14:textId="77777777" w:rsidTr="008D1717">
        <w:tc>
          <w:tcPr>
            <w:tcW w:w="9017" w:type="dxa"/>
          </w:tcPr>
          <w:p w14:paraId="518C94BA" w14:textId="77777777" w:rsidR="006C706A" w:rsidRPr="00305B9C" w:rsidRDefault="006C706A" w:rsidP="006C706A">
            <w:pPr>
              <w:pStyle w:val="Comments"/>
            </w:pPr>
            <w:r w:rsidRPr="00305B9C">
              <w:t xml:space="preserve">Cell switch </w:t>
            </w:r>
          </w:p>
          <w:p w14:paraId="4DA17E3B" w14:textId="77777777" w:rsidR="006C706A" w:rsidRPr="00305B9C" w:rsidRDefault="006C706A" w:rsidP="006C706A">
            <w:pPr>
              <w:pStyle w:val="Agreement"/>
              <w:tabs>
                <w:tab w:val="clear" w:pos="360"/>
                <w:tab w:val="num" w:pos="1619"/>
              </w:tabs>
              <w:adjustRightInd/>
              <w:ind w:left="1619"/>
              <w:textAlignment w:val="auto"/>
            </w:pPr>
            <w:r w:rsidRPr="00305B9C">
              <w:t>The MAC CE agreed to carry LTM related information for cell switch is used for LTM triggering of the cell switch.</w:t>
            </w:r>
          </w:p>
          <w:p w14:paraId="47748C41" w14:textId="77777777" w:rsidR="006C706A" w:rsidRPr="00305B9C" w:rsidRDefault="006C706A" w:rsidP="006C706A">
            <w:pPr>
              <w:pStyle w:val="Agreement"/>
              <w:tabs>
                <w:tab w:val="clear" w:pos="360"/>
                <w:tab w:val="num" w:pos="1619"/>
              </w:tabs>
              <w:adjustRightInd/>
              <w:ind w:left="1619"/>
              <w:textAlignment w:val="auto"/>
            </w:pPr>
            <w:r w:rsidRPr="00305B9C">
              <w:t>LTM cell switch is supervised by a timer</w:t>
            </w:r>
          </w:p>
          <w:p w14:paraId="5D3565E4" w14:textId="77777777" w:rsidR="006C706A" w:rsidRPr="00305B9C" w:rsidRDefault="006C706A" w:rsidP="006C706A">
            <w:pPr>
              <w:pStyle w:val="Agreement"/>
              <w:tabs>
                <w:tab w:val="clear" w:pos="360"/>
                <w:tab w:val="num" w:pos="1619"/>
              </w:tabs>
              <w:adjustRightInd/>
              <w:ind w:left="1619"/>
              <w:textAlignment w:val="auto"/>
            </w:pPr>
            <w:r w:rsidRPr="00305B9C">
              <w:t>UE arrival in the target cell need to be indicated (somehow)</w:t>
            </w:r>
          </w:p>
          <w:p w14:paraId="0E8E2C7B" w14:textId="77777777" w:rsidR="006C706A" w:rsidRPr="00305B9C" w:rsidRDefault="006C706A" w:rsidP="006C706A">
            <w:pPr>
              <w:pStyle w:val="Comments"/>
            </w:pPr>
            <w:r w:rsidRPr="00305B9C">
              <w:t>Security</w:t>
            </w:r>
          </w:p>
          <w:p w14:paraId="7B278D8A" w14:textId="77777777" w:rsidR="006C706A" w:rsidRPr="00305B9C" w:rsidRDefault="006C706A" w:rsidP="006C706A">
            <w:pPr>
              <w:pStyle w:val="Agreement"/>
              <w:tabs>
                <w:tab w:val="clear" w:pos="360"/>
                <w:tab w:val="num" w:pos="1619"/>
              </w:tabs>
              <w:adjustRightInd/>
              <w:ind w:left="1619"/>
              <w:textAlignment w:val="auto"/>
            </w:pPr>
            <w:r w:rsidRPr="00305B9C">
              <w:t>Permanent Identities such as PCI will not be used in L1 L2 signalling, instead L1 L2 signalling will use temporary identities configured by RRC.</w:t>
            </w:r>
          </w:p>
          <w:p w14:paraId="269B477C" w14:textId="0FA86CDC" w:rsidR="006C706A" w:rsidRPr="006C706A" w:rsidRDefault="006C706A" w:rsidP="006C706A">
            <w:pPr>
              <w:pStyle w:val="Doc-text2"/>
              <w:rPr>
                <w:lang w:val="en-GB" w:eastAsia="en-GB"/>
              </w:rPr>
            </w:pPr>
          </w:p>
        </w:tc>
      </w:tr>
    </w:tbl>
    <w:p w14:paraId="06D449BC" w14:textId="77777777" w:rsidR="008D1717" w:rsidRDefault="008D1717" w:rsidP="00A44120">
      <w:pPr>
        <w:adjustRightInd w:val="0"/>
        <w:textAlignment w:val="baseline"/>
        <w:rPr>
          <w:szCs w:val="22"/>
          <w:lang w:val="en-GB" w:eastAsia="ko-KR"/>
        </w:rPr>
      </w:pPr>
    </w:p>
    <w:p w14:paraId="179312E6" w14:textId="6E076FB4" w:rsidR="009E352D" w:rsidRDefault="008D1717" w:rsidP="00A36C5E">
      <w:pPr>
        <w:adjustRightInd w:val="0"/>
        <w:textAlignment w:val="baseline"/>
      </w:pPr>
      <w:r>
        <w:rPr>
          <w:rFonts w:hint="eastAsia"/>
          <w:szCs w:val="22"/>
          <w:lang w:val="en-GB" w:eastAsia="ko-KR"/>
        </w:rPr>
        <w:t>In this contribution,</w:t>
      </w:r>
      <w:r>
        <w:rPr>
          <w:szCs w:val="22"/>
          <w:lang w:val="en-GB" w:eastAsia="ko-KR"/>
        </w:rPr>
        <w:t xml:space="preserve"> we </w:t>
      </w:r>
      <w:r w:rsidR="00A36C5E">
        <w:rPr>
          <w:szCs w:val="22"/>
          <w:lang w:val="en-GB" w:eastAsia="ko-KR"/>
        </w:rPr>
        <w:t>consider some detail issues re</w:t>
      </w:r>
      <w:r w:rsidR="0061697B">
        <w:rPr>
          <w:szCs w:val="22"/>
          <w:lang w:val="en-GB" w:eastAsia="ko-KR"/>
        </w:rPr>
        <w:t>garding LTM MAC CE following:</w:t>
      </w:r>
      <w:r w:rsidR="00A36C5E">
        <w:rPr>
          <w:szCs w:val="22"/>
          <w:lang w:val="en-GB" w:eastAsia="ko-KR"/>
        </w:rPr>
        <w:t xml:space="preserve"> beam information </w:t>
      </w:r>
      <w:r w:rsidR="0061697B">
        <w:rPr>
          <w:szCs w:val="22"/>
          <w:lang w:val="en-GB" w:eastAsia="ko-KR"/>
        </w:rPr>
        <w:t>h</w:t>
      </w:r>
      <w:r w:rsidR="00A36C5E">
        <w:rPr>
          <w:szCs w:val="22"/>
          <w:lang w:val="en-GB" w:eastAsia="ko-KR"/>
        </w:rPr>
        <w:t>andling</w:t>
      </w:r>
      <w:r w:rsidR="0061697B">
        <w:rPr>
          <w:szCs w:val="22"/>
          <w:lang w:val="en-GB" w:eastAsia="ko-KR"/>
        </w:rPr>
        <w:t xml:space="preserve"> and</w:t>
      </w:r>
      <w:r w:rsidR="00A36C5E">
        <w:rPr>
          <w:szCs w:val="22"/>
          <w:lang w:val="en-GB" w:eastAsia="ko-KR"/>
        </w:rPr>
        <w:t xml:space="preserve"> </w:t>
      </w:r>
      <w:r w:rsidR="0061697B">
        <w:rPr>
          <w:szCs w:val="22"/>
          <w:lang w:val="en-GB" w:eastAsia="ko-KR"/>
        </w:rPr>
        <w:t xml:space="preserve">L2 </w:t>
      </w:r>
      <w:r w:rsidR="00A36C5E">
        <w:rPr>
          <w:szCs w:val="22"/>
          <w:lang w:val="en-GB" w:eastAsia="ko-KR"/>
        </w:rPr>
        <w:t>security protection.</w:t>
      </w:r>
    </w:p>
    <w:p w14:paraId="3B289DA3" w14:textId="77777777" w:rsidR="00970583" w:rsidRPr="00B85810" w:rsidRDefault="00970583" w:rsidP="00970583">
      <w:pPr>
        <w:pStyle w:val="2"/>
        <w:tabs>
          <w:tab w:val="clear" w:pos="3270"/>
        </w:tabs>
        <w:ind w:left="426" w:hanging="284"/>
        <w:rPr>
          <w:lang w:val="en-GB" w:eastAsia="en-US"/>
        </w:rPr>
      </w:pPr>
      <w:r>
        <w:rPr>
          <w:lang w:val="en-GB" w:eastAsia="en-US"/>
        </w:rPr>
        <w:t>Beam information for LTM MAC CE</w:t>
      </w:r>
    </w:p>
    <w:p w14:paraId="203457B3" w14:textId="27104F77" w:rsidR="00461040" w:rsidRDefault="00461040" w:rsidP="00461040">
      <w:pPr>
        <w:spacing w:line="276" w:lineRule="auto"/>
        <w:ind w:leftChars="1" w:left="2"/>
        <w:jc w:val="both"/>
        <w:rPr>
          <w:szCs w:val="22"/>
          <w:lang w:eastAsia="ko-KR"/>
        </w:rPr>
      </w:pPr>
      <w:r>
        <w:t xml:space="preserve">RAN2 has agreed that L1 measurement is assumed to trigger LTM, and RAN2 has confirmed that the details will be determined by RAN1 decision. </w:t>
      </w:r>
      <w:r>
        <w:rPr>
          <w:szCs w:val="22"/>
          <w:lang w:eastAsia="ko-KR"/>
        </w:rPr>
        <w:t xml:space="preserve">In Rel-17 feMIMO WI, inter-cell beam management (ICBM) using unified TCI framework is operated with the enhanced L1 measurement and report procedure which enables to measure/report the </w:t>
      </w:r>
      <w:r w:rsidRPr="00E002E4">
        <w:rPr>
          <w:lang w:eastAsia="ko-KR"/>
        </w:rPr>
        <w:t>SSB</w:t>
      </w:r>
      <w:r>
        <w:rPr>
          <w:lang w:eastAsia="ko-KR"/>
        </w:rPr>
        <w:t>/CSI-RS</w:t>
      </w:r>
      <w:r w:rsidRPr="00E002E4">
        <w:rPr>
          <w:lang w:eastAsia="ko-KR"/>
        </w:rPr>
        <w:t xml:space="preserve"> resources associated with PCIs different from the PCI of a serving cell</w:t>
      </w:r>
      <w:r>
        <w:rPr>
          <w:lang w:eastAsia="ko-KR"/>
        </w:rPr>
        <w:t xml:space="preserve">. </w:t>
      </w:r>
      <w:r w:rsidRPr="008C531E">
        <w:rPr>
          <w:lang w:eastAsia="ko-KR"/>
        </w:rPr>
        <w:t>CSI resources to be measured are configured and list of references to SSB resources use</w:t>
      </w:r>
      <w:r>
        <w:rPr>
          <w:lang w:eastAsia="ko-KR"/>
        </w:rPr>
        <w:t xml:space="preserve">d for CSI measurement/report </w:t>
      </w:r>
      <w:r w:rsidRPr="008C531E">
        <w:rPr>
          <w:lang w:eastAsia="ko-KR"/>
        </w:rPr>
        <w:t>in a CSI-RS resource set is provided</w:t>
      </w:r>
      <w:r>
        <w:rPr>
          <w:lang w:eastAsia="ko-KR"/>
        </w:rPr>
        <w:t>.</w:t>
      </w:r>
    </w:p>
    <w:p w14:paraId="13152D92" w14:textId="77777777" w:rsidR="00461040" w:rsidRPr="008C531E" w:rsidRDefault="00461040" w:rsidP="006641F0">
      <w:pPr>
        <w:pStyle w:val="af0"/>
        <w:numPr>
          <w:ilvl w:val="0"/>
          <w:numId w:val="9"/>
        </w:numPr>
        <w:ind w:firstLineChars="0"/>
        <w:jc w:val="both"/>
        <w:rPr>
          <w:rFonts w:ascii="Times New Roman" w:eastAsiaTheme="minorEastAsia" w:hAnsi="Times New Roman"/>
          <w:sz w:val="20"/>
          <w:lang w:eastAsia="ko-KR"/>
        </w:rPr>
      </w:pPr>
      <w:r w:rsidRPr="008C531E">
        <w:rPr>
          <w:rFonts w:ascii="Times New Roman" w:hAnsi="Times New Roman"/>
          <w:sz w:val="20"/>
          <w:lang w:eastAsia="ko-KR"/>
        </w:rPr>
        <w:t>CSI-SSB-ResourceSet includes the additional PCI info for CSI resource set</w:t>
      </w:r>
      <w:r>
        <w:rPr>
          <w:rFonts w:ascii="Times New Roman" w:hAnsi="Times New Roman"/>
          <w:sz w:val="20"/>
          <w:lang w:eastAsia="ko-KR"/>
        </w:rPr>
        <w:t>.</w:t>
      </w:r>
    </w:p>
    <w:p w14:paraId="2E81EEB7" w14:textId="77777777" w:rsidR="00461040" w:rsidRPr="008C531E" w:rsidRDefault="00461040" w:rsidP="006641F0">
      <w:pPr>
        <w:pStyle w:val="af0"/>
        <w:numPr>
          <w:ilvl w:val="0"/>
          <w:numId w:val="9"/>
        </w:numPr>
        <w:ind w:firstLineChars="0"/>
        <w:jc w:val="both"/>
        <w:rPr>
          <w:rFonts w:ascii="Times New Roman" w:hAnsi="Times New Roman"/>
          <w:sz w:val="20"/>
          <w:lang w:eastAsia="ko-KR"/>
        </w:rPr>
      </w:pPr>
      <w:r w:rsidRPr="008C531E">
        <w:rPr>
          <w:rFonts w:ascii="Times New Roman" w:hAnsi="Times New Roman"/>
          <w:sz w:val="20"/>
          <w:lang w:eastAsia="ko-KR"/>
        </w:rPr>
        <w:t>The number of additional PCI configured for CSI-RS is at most 7 (</w:t>
      </w:r>
      <w:r>
        <w:rPr>
          <w:rFonts w:ascii="Times New Roman" w:hAnsi="Times New Roman"/>
          <w:sz w:val="20"/>
          <w:lang w:eastAsia="ko-KR"/>
        </w:rPr>
        <w:t xml:space="preserve">i.e. </w:t>
      </w:r>
      <w:r w:rsidRPr="008C531E">
        <w:rPr>
          <w:rFonts w:ascii="Times New Roman" w:hAnsi="Times New Roman"/>
          <w:i/>
          <w:sz w:val="20"/>
          <w:lang w:eastAsia="ko-KR"/>
        </w:rPr>
        <w:t>servingAadditionalPCIList-r17</w:t>
      </w:r>
      <w:r w:rsidRPr="008C531E">
        <w:rPr>
          <w:rFonts w:ascii="Times New Roman" w:hAnsi="Times New Roman"/>
          <w:sz w:val="20"/>
          <w:lang w:eastAsia="ko-KR"/>
        </w:rPr>
        <w:t>)</w:t>
      </w:r>
      <w:r>
        <w:rPr>
          <w:rFonts w:ascii="Times New Roman" w:hAnsi="Times New Roman"/>
          <w:sz w:val="20"/>
          <w:lang w:eastAsia="ko-KR"/>
        </w:rPr>
        <w:t>.</w:t>
      </w:r>
    </w:p>
    <w:p w14:paraId="49AFB08E"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CSI-SSB-ResourceSet ::=             </w:t>
      </w:r>
      <w:r w:rsidRPr="007F4735">
        <w:rPr>
          <w:color w:val="993366"/>
          <w:sz w:val="14"/>
        </w:rPr>
        <w:t>SEQUENCE</w:t>
      </w:r>
      <w:r w:rsidRPr="00740BCD">
        <w:t xml:space="preserve"> </w:t>
      </w:r>
      <w:r w:rsidRPr="007F4735">
        <w:rPr>
          <w:sz w:val="14"/>
          <w:lang w:val="en-GB" w:eastAsia="en-GB"/>
        </w:rPr>
        <w:t>{</w:t>
      </w:r>
    </w:p>
    <w:p w14:paraId="74151BC3"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csi-SSB-ResourceSetId               CSI-SSB-ResourceSetId,</w:t>
      </w:r>
    </w:p>
    <w:p w14:paraId="68D7026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csi-SSB-ResourceList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SSB-Index,</w:t>
      </w:r>
    </w:p>
    <w:p w14:paraId="1B84C95F"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502DF6B6"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0E5E7C9C"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servingAdditionalPCIList-r17           </w:t>
      </w:r>
      <w:r w:rsidRPr="007F4735">
        <w:rPr>
          <w:color w:val="993366"/>
          <w:sz w:val="14"/>
        </w:rPr>
        <w:t>SEQUENCE</w:t>
      </w:r>
      <w:r w:rsidRPr="007F4735">
        <w:rPr>
          <w:sz w:val="14"/>
          <w:lang w:val="en-GB" w:eastAsia="en-GB"/>
        </w:rPr>
        <w:t xml:space="preserve"> (</w:t>
      </w:r>
      <w:r w:rsidRPr="007F4735">
        <w:rPr>
          <w:color w:val="993366"/>
          <w:sz w:val="14"/>
        </w:rPr>
        <w:t>SIZE</w:t>
      </w:r>
      <w:r w:rsidRPr="007F4735">
        <w:rPr>
          <w:sz w:val="14"/>
          <w:lang w:val="en-GB" w:eastAsia="en-GB"/>
        </w:rPr>
        <w:t xml:space="preserve">(1..maxNrofCSI-SSB-ResourcePerSet)) </w:t>
      </w:r>
      <w:r w:rsidRPr="007F4735">
        <w:rPr>
          <w:color w:val="993366"/>
          <w:sz w:val="14"/>
        </w:rPr>
        <w:t>OF</w:t>
      </w:r>
      <w:r w:rsidRPr="007F4735">
        <w:rPr>
          <w:sz w:val="14"/>
          <w:lang w:val="en-GB" w:eastAsia="en-GB"/>
        </w:rPr>
        <w:t xml:space="preserve">  ServingAdditionalPCIIndex-r17    </w:t>
      </w:r>
      <w:r w:rsidRPr="007F4735">
        <w:rPr>
          <w:color w:val="993366"/>
          <w:sz w:val="14"/>
        </w:rPr>
        <w:t>OPTIONAL</w:t>
      </w:r>
      <w:r w:rsidRPr="007F4735">
        <w:rPr>
          <w:sz w:val="14"/>
          <w:lang w:val="en-GB" w:eastAsia="en-GB"/>
        </w:rPr>
        <w:t xml:space="preserve">  -- Need R</w:t>
      </w:r>
    </w:p>
    <w:p w14:paraId="59DF3401"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    ]]</w:t>
      </w:r>
    </w:p>
    <w:p w14:paraId="62DAE134" w14:textId="77777777" w:rsidR="00461040" w:rsidRPr="007F4735" w:rsidRDefault="00461040" w:rsidP="00461040">
      <w:pPr>
        <w:pStyle w:val="PL"/>
        <w:shd w:val="clear" w:color="auto" w:fill="E6E6E6"/>
        <w:rPr>
          <w:sz w:val="14"/>
          <w:lang w:val="en-GB" w:eastAsia="en-GB"/>
        </w:rPr>
      </w:pPr>
      <w:r w:rsidRPr="007F4735">
        <w:rPr>
          <w:sz w:val="14"/>
          <w:lang w:val="en-GB" w:eastAsia="en-GB"/>
        </w:rPr>
        <w:t>}</w:t>
      </w:r>
    </w:p>
    <w:p w14:paraId="01FE75BD" w14:textId="77777777" w:rsidR="00461040" w:rsidRPr="007F4735" w:rsidRDefault="00461040" w:rsidP="00461040">
      <w:pPr>
        <w:pStyle w:val="PL"/>
        <w:shd w:val="clear" w:color="auto" w:fill="E6E6E6"/>
        <w:rPr>
          <w:sz w:val="14"/>
          <w:lang w:val="en-GB" w:eastAsia="en-GB"/>
        </w:rPr>
      </w:pPr>
      <w:r w:rsidRPr="007F4735">
        <w:rPr>
          <w:sz w:val="14"/>
          <w:lang w:val="en-GB" w:eastAsia="en-GB"/>
        </w:rPr>
        <w:t xml:space="preserve">ServingAdditionalPCIIndex-r17  ::=  </w:t>
      </w:r>
      <w:r w:rsidRPr="007F4735">
        <w:rPr>
          <w:color w:val="993366"/>
          <w:sz w:val="14"/>
        </w:rPr>
        <w:t>INTEGER</w:t>
      </w:r>
      <w:r w:rsidRPr="007F4735">
        <w:rPr>
          <w:sz w:val="14"/>
          <w:lang w:val="en-GB" w:eastAsia="en-GB"/>
        </w:rPr>
        <w:t>(0..maxNrofAdditionalPCI-r17)</w:t>
      </w:r>
    </w:p>
    <w:p w14:paraId="19F79214" w14:textId="77777777" w:rsidR="00461040" w:rsidRPr="007F4735" w:rsidRDefault="00461040" w:rsidP="00461040">
      <w:pPr>
        <w:spacing w:line="276" w:lineRule="auto"/>
        <w:ind w:leftChars="1" w:left="2"/>
        <w:jc w:val="both"/>
        <w:rPr>
          <w:szCs w:val="22"/>
          <w:lang w:eastAsia="ko-KR"/>
        </w:rPr>
      </w:pPr>
    </w:p>
    <w:p w14:paraId="49ABC882" w14:textId="77777777" w:rsidR="00461040" w:rsidRDefault="00461040" w:rsidP="00461040">
      <w:pPr>
        <w:pStyle w:val="B4"/>
        <w:ind w:left="1100" w:hangingChars="550" w:hanging="1100"/>
        <w:jc w:val="both"/>
        <w:rPr>
          <w:rFonts w:eastAsia="바탕"/>
          <w:lang w:eastAsia="ko-KR"/>
        </w:rPr>
      </w:pPr>
      <w:r w:rsidRPr="00E43D84">
        <w:rPr>
          <w:rFonts w:eastAsia="바탕"/>
          <w:lang w:eastAsia="ko-KR"/>
        </w:rPr>
        <w:t xml:space="preserve">CSI report is configured in </w:t>
      </w:r>
      <w:r w:rsidRPr="00E43D84">
        <w:rPr>
          <w:rFonts w:eastAsia="바탕"/>
          <w:i/>
          <w:lang w:eastAsia="ko-KR"/>
        </w:rPr>
        <w:t>ServingCellConfig</w:t>
      </w:r>
      <w:r>
        <w:rPr>
          <w:rFonts w:eastAsia="바탕"/>
          <w:lang w:eastAsia="ko-KR"/>
        </w:rPr>
        <w:t xml:space="preserve"> and following entities are configured:</w:t>
      </w:r>
    </w:p>
    <w:p w14:paraId="5E37F965"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t>Report type (periodic, semi-persistent for PUCCH, semi-persistent for PUSCH, aperiodic)</w:t>
      </w:r>
    </w:p>
    <w:p w14:paraId="24676D30"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lastRenderedPageBreak/>
        <w:t>Report quantity</w:t>
      </w:r>
    </w:p>
    <w:p w14:paraId="2ED48795" w14:textId="77777777" w:rsidR="00461040" w:rsidRPr="00E43D84" w:rsidRDefault="00461040" w:rsidP="006641F0">
      <w:pPr>
        <w:pStyle w:val="af0"/>
        <w:numPr>
          <w:ilvl w:val="0"/>
          <w:numId w:val="9"/>
        </w:numPr>
        <w:ind w:firstLineChars="0"/>
        <w:jc w:val="both"/>
        <w:rPr>
          <w:rFonts w:ascii="Times New Roman" w:hAnsi="Times New Roman"/>
          <w:sz w:val="20"/>
          <w:lang w:eastAsia="ko-KR"/>
        </w:rPr>
      </w:pPr>
      <w:r w:rsidRPr="00E43D84">
        <w:rPr>
          <w:rFonts w:ascii="Times New Roman" w:hAnsi="Times New Roman"/>
          <w:sz w:val="20"/>
          <w:lang w:eastAsia="ko-KR"/>
        </w:rPr>
        <w:t>Etc.</w:t>
      </w:r>
    </w:p>
    <w:p w14:paraId="2A621B00" w14:textId="3F681749" w:rsidR="00461040" w:rsidRDefault="00461040" w:rsidP="00461040">
      <w:pPr>
        <w:spacing w:line="276" w:lineRule="auto"/>
        <w:ind w:leftChars="1" w:left="2"/>
        <w:jc w:val="both"/>
      </w:pPr>
      <w:r>
        <w:t xml:space="preserve">We assume this L1 measurement/report procedure would be the baseline of Rel-18 LTM as well. Based on L1 measurement results reported by the UE, the NW can know which beam associated with the target cell is suitable for the UE. Therefore, when triggering the cell switch by L1/L2 signaling (e.g., MAC CE), the NW can indicate </w:t>
      </w:r>
      <w:r w:rsidR="00E53632">
        <w:t xml:space="preserve">the </w:t>
      </w:r>
      <w:r>
        <w:t xml:space="preserve">TCI state(s) associated with the target cell to be activated upon cell switch. In this way, instead of further refinement of beam selection based on L1 measurement after L3 HO execution, the UE can directly apply the indicated TCI state(s) in LTM for a better performance. </w:t>
      </w:r>
    </w:p>
    <w:p w14:paraId="1945A6A4" w14:textId="0D17E0BF" w:rsidR="00E53632" w:rsidRDefault="00E53632" w:rsidP="00461040">
      <w:pPr>
        <w:spacing w:line="276" w:lineRule="auto"/>
        <w:ind w:leftChars="1" w:left="2"/>
        <w:jc w:val="both"/>
      </w:pPr>
      <w:r>
        <w:t>In</w:t>
      </w:r>
      <w:r w:rsidR="005121AE" w:rsidRPr="005121AE">
        <w:t xml:space="preserve"> </w:t>
      </w:r>
      <w:r w:rsidR="005121AE">
        <w:t>RAN1#111 and RAN1#112 meetings</w:t>
      </w:r>
      <w:r w:rsidR="00710868">
        <w:t xml:space="preserve"> [2][3]</w:t>
      </w:r>
      <w:r>
        <w:t>, RAN1 agreed following agreemen</w:t>
      </w:r>
      <w:r w:rsidR="005121AE">
        <w:t xml:space="preserve">ts regarding the L1 measurement and </w:t>
      </w:r>
      <w:r>
        <w:t>report principles for LTM.</w:t>
      </w:r>
    </w:p>
    <w:tbl>
      <w:tblPr>
        <w:tblStyle w:val="ab"/>
        <w:tblW w:w="0" w:type="auto"/>
        <w:tblInd w:w="2" w:type="dxa"/>
        <w:tblLook w:val="04A0" w:firstRow="1" w:lastRow="0" w:firstColumn="1" w:lastColumn="0" w:noHBand="0" w:noVBand="1"/>
      </w:tblPr>
      <w:tblGrid>
        <w:gridCol w:w="9015"/>
      </w:tblGrid>
      <w:tr w:rsidR="00E53632" w14:paraId="1598B540" w14:textId="77777777" w:rsidTr="00E53632">
        <w:tc>
          <w:tcPr>
            <w:tcW w:w="9017" w:type="dxa"/>
          </w:tcPr>
          <w:p w14:paraId="6F7C6FB5" w14:textId="23F6BEE9" w:rsidR="005121AE" w:rsidRPr="005121AE" w:rsidRDefault="005121AE" w:rsidP="00E53632">
            <w:pPr>
              <w:overflowPunct/>
              <w:autoSpaceDE/>
              <w:autoSpaceDN/>
              <w:spacing w:after="0"/>
              <w:rPr>
                <w:b/>
                <w:u w:val="single"/>
              </w:rPr>
            </w:pPr>
            <w:r w:rsidRPr="005121AE">
              <w:rPr>
                <w:b/>
                <w:u w:val="single"/>
              </w:rPr>
              <w:t>RAN1#111 meeting</w:t>
            </w:r>
          </w:p>
          <w:p w14:paraId="4C06AE63" w14:textId="77777777" w:rsidR="005121AE" w:rsidRDefault="005121AE" w:rsidP="00E53632">
            <w:pPr>
              <w:overflowPunct/>
              <w:autoSpaceDE/>
              <w:autoSpaceDN/>
              <w:spacing w:after="0"/>
              <w:rPr>
                <w:rFonts w:ascii="Times" w:eastAsia="Yu Mincho" w:hAnsi="Times"/>
                <w:szCs w:val="24"/>
                <w:highlight w:val="green"/>
                <w:lang w:val="en-GB"/>
              </w:rPr>
            </w:pPr>
          </w:p>
          <w:p w14:paraId="13C66112" w14:textId="38A00F6C" w:rsidR="00E53632" w:rsidRPr="00E53632" w:rsidRDefault="00E53632" w:rsidP="00E53632">
            <w:pPr>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3C8699F3" w14:textId="77777777" w:rsidR="00E53632" w:rsidRPr="00E53632" w:rsidRDefault="00E53632" w:rsidP="00E53632">
            <w:pPr>
              <w:overflowPunct/>
              <w:autoSpaceDE/>
              <w:autoSpaceDN/>
              <w:spacing w:after="0"/>
              <w:rPr>
                <w:rFonts w:ascii="Times" w:eastAsia="Yu Mincho" w:hAnsi="Times"/>
                <w:szCs w:val="24"/>
                <w:lang w:val="en-GB"/>
              </w:rPr>
            </w:pPr>
          </w:p>
          <w:p w14:paraId="12CCD1C7" w14:textId="77777777" w:rsidR="00E53632" w:rsidRPr="00E53632" w:rsidRDefault="00E53632" w:rsidP="00E53632">
            <w:pPr>
              <w:numPr>
                <w:ilvl w:val="0"/>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 xml:space="preserve">For candidate cell measurement for Rel-18 LTM, </w:t>
            </w:r>
          </w:p>
          <w:p w14:paraId="5698723E"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SSB based L1-RSRP is supported for intra-frequency measurement</w:t>
            </w:r>
          </w:p>
          <w:p w14:paraId="3163A225"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SSB based L1-RSRP is supported for inter-frequency measurement</w:t>
            </w:r>
            <w:r w:rsidRPr="00E53632">
              <w:rPr>
                <w:rFonts w:ascii="Times" w:eastAsia="SimSun" w:hAnsi="Times"/>
                <w:szCs w:val="24"/>
                <w:lang w:eastAsia="zh-CN"/>
              </w:rPr>
              <w:t xml:space="preserve"> from RAN1 point of view</w:t>
            </w:r>
          </w:p>
          <w:p w14:paraId="56503550" w14:textId="77777777" w:rsidR="00E53632" w:rsidRPr="00E53632" w:rsidRDefault="00E53632" w:rsidP="00E53632">
            <w:pPr>
              <w:numPr>
                <w:ilvl w:val="1"/>
                <w:numId w:val="39"/>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FFS: L1-SINR, CSI-RS based L1-RSRP</w:t>
            </w:r>
          </w:p>
          <w:p w14:paraId="2DB160F3" w14:textId="77777777" w:rsidR="00E53632" w:rsidRDefault="00E53632" w:rsidP="00E53632">
            <w:pPr>
              <w:overflowPunct/>
              <w:autoSpaceDE/>
              <w:autoSpaceDN/>
              <w:spacing w:after="0"/>
              <w:rPr>
                <w:rFonts w:ascii="Times" w:eastAsia="Yu Mincho" w:hAnsi="Times"/>
                <w:szCs w:val="24"/>
                <w:highlight w:val="green"/>
                <w:lang w:val="en-GB"/>
              </w:rPr>
            </w:pPr>
          </w:p>
          <w:p w14:paraId="7FADF492" w14:textId="5E1A3007" w:rsidR="00E53632" w:rsidRPr="00E53632" w:rsidRDefault="00E53632" w:rsidP="00E53632">
            <w:pPr>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4F8C8AEF" w14:textId="77777777" w:rsidR="00E53632" w:rsidRPr="00E53632" w:rsidRDefault="00E53632" w:rsidP="00E53632">
            <w:pPr>
              <w:numPr>
                <w:ilvl w:val="0"/>
                <w:numId w:val="38"/>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The beam indication of candidate cell(s) for Rel-18 LTM should be designed based on the following:</w:t>
            </w:r>
          </w:p>
          <w:p w14:paraId="5DBAE371" w14:textId="77777777" w:rsidR="00E53632" w:rsidRPr="00E53632" w:rsidRDefault="00E53632" w:rsidP="00E53632">
            <w:pPr>
              <w:numPr>
                <w:ilvl w:val="1"/>
                <w:numId w:val="38"/>
              </w:numPr>
              <w:overflowPunct/>
              <w:autoSpaceDE/>
              <w:autoSpaceDN/>
              <w:snapToGrid w:val="0"/>
              <w:spacing w:after="0"/>
              <w:ind w:leftChars="275" w:left="970"/>
              <w:jc w:val="both"/>
              <w:rPr>
                <w:rFonts w:ascii="Times" w:eastAsia="바탕" w:hAnsi="Times"/>
                <w:szCs w:val="24"/>
                <w:lang w:val="en-GB" w:eastAsia="x-none"/>
              </w:rPr>
            </w:pPr>
            <w:r w:rsidRPr="00E53632">
              <w:rPr>
                <w:rFonts w:ascii="Times" w:eastAsia="바탕" w:hAnsi="Times"/>
                <w:szCs w:val="24"/>
                <w:lang w:val="en-GB" w:eastAsia="x-none"/>
              </w:rPr>
              <w:t xml:space="preserve">Beam indication for Rel-18 LTM is designed based on Rel-17 </w:t>
            </w:r>
            <w:r w:rsidRPr="00E53632">
              <w:rPr>
                <w:rFonts w:ascii="Times" w:eastAsia="바탕" w:hAnsi="Times"/>
                <w:color w:val="FF0000"/>
                <w:szCs w:val="24"/>
                <w:lang w:val="en-GB" w:eastAsia="x-none"/>
              </w:rPr>
              <w:t xml:space="preserve">unified </w:t>
            </w:r>
            <w:r w:rsidRPr="00E53632">
              <w:rPr>
                <w:rFonts w:ascii="Times" w:eastAsia="바탕" w:hAnsi="Times"/>
                <w:szCs w:val="24"/>
                <w:lang w:val="en-GB" w:eastAsia="x-none"/>
              </w:rPr>
              <w:t xml:space="preserve">TCI framework, if both serving cell and candidate cell support Rel-17 </w:t>
            </w:r>
            <w:r w:rsidRPr="00E53632">
              <w:rPr>
                <w:rFonts w:ascii="Times" w:eastAsia="바탕" w:hAnsi="Times"/>
                <w:color w:val="FF0000"/>
                <w:szCs w:val="24"/>
                <w:lang w:val="en-GB" w:eastAsia="x-none"/>
              </w:rPr>
              <w:t>unified</w:t>
            </w:r>
            <w:r w:rsidRPr="00E53632">
              <w:rPr>
                <w:rFonts w:ascii="Times" w:eastAsia="바탕" w:hAnsi="Times"/>
                <w:szCs w:val="24"/>
                <w:lang w:val="en-GB" w:eastAsia="x-none"/>
              </w:rPr>
              <w:t xml:space="preserve"> TCI framework </w:t>
            </w:r>
          </w:p>
          <w:p w14:paraId="65B4401D" w14:textId="77777777" w:rsidR="00E53632" w:rsidRPr="00E53632" w:rsidRDefault="00E53632" w:rsidP="00E53632">
            <w:pPr>
              <w:numPr>
                <w:ilvl w:val="1"/>
                <w:numId w:val="38"/>
              </w:numPr>
              <w:overflowPunct/>
              <w:autoSpaceDE/>
              <w:autoSpaceDN/>
              <w:snapToGrid w:val="0"/>
              <w:spacing w:after="0"/>
              <w:jc w:val="both"/>
              <w:rPr>
                <w:rFonts w:ascii="Times" w:eastAsia="바탕" w:hAnsi="Times"/>
                <w:szCs w:val="24"/>
                <w:lang w:val="en-GB" w:eastAsia="x-none"/>
              </w:rPr>
            </w:pPr>
            <w:r w:rsidRPr="00E53632">
              <w:rPr>
                <w:rFonts w:ascii="Times" w:eastAsia="바탕" w:hAnsi="Times"/>
                <w:szCs w:val="24"/>
                <w:lang w:val="en-GB" w:eastAsia="x-none"/>
              </w:rPr>
              <w:t xml:space="preserve">FFS: whether/how to design mechanism for Beam indication for Rel-18 LTM when at least one from serving cell and candidate cell supports only Rel-15 </w:t>
            </w:r>
            <w:r w:rsidRPr="00E53632">
              <w:rPr>
                <w:rFonts w:ascii="Times" w:eastAsia="바탕" w:hAnsi="Times" w:hint="eastAsia"/>
                <w:szCs w:val="24"/>
                <w:lang w:val="en-GB" w:eastAsia="x-none"/>
              </w:rPr>
              <w:t>TCI</w:t>
            </w:r>
            <w:r w:rsidRPr="00E53632">
              <w:rPr>
                <w:rFonts w:ascii="Times" w:eastAsia="바탕" w:hAnsi="Times"/>
                <w:szCs w:val="24"/>
                <w:lang w:val="en-GB" w:eastAsia="x-none"/>
              </w:rPr>
              <w:t xml:space="preserve"> framework.</w:t>
            </w:r>
          </w:p>
          <w:p w14:paraId="4F0C7F1D" w14:textId="77777777" w:rsidR="00E53632" w:rsidRPr="00E53632" w:rsidRDefault="00E53632" w:rsidP="00E53632">
            <w:pPr>
              <w:numPr>
                <w:ilvl w:val="1"/>
                <w:numId w:val="38"/>
              </w:numPr>
              <w:overflowPunct/>
              <w:autoSpaceDE/>
              <w:autoSpaceDN/>
              <w:snapToGrid w:val="0"/>
              <w:spacing w:after="0"/>
              <w:jc w:val="both"/>
              <w:rPr>
                <w:rFonts w:ascii="Times" w:eastAsia="바탕" w:hAnsi="Times"/>
                <w:color w:val="FF0000"/>
                <w:szCs w:val="24"/>
                <w:lang w:val="en-GB" w:eastAsia="x-none"/>
              </w:rPr>
            </w:pPr>
            <w:r w:rsidRPr="00E53632">
              <w:rPr>
                <w:rFonts w:ascii="Times" w:eastAsia="바탕" w:hAnsi="Times" w:hint="eastAsia"/>
                <w:color w:val="FF0000"/>
                <w:szCs w:val="24"/>
                <w:lang w:val="en-GB" w:eastAsia="x-none"/>
              </w:rPr>
              <w:t>N</w:t>
            </w:r>
            <w:r w:rsidRPr="00E53632">
              <w:rPr>
                <w:rFonts w:ascii="Times" w:eastAsia="바탕" w:hAnsi="Times"/>
                <w:color w:val="FF0000"/>
                <w:szCs w:val="24"/>
                <w:lang w:val="en-GB" w:eastAsia="x-none"/>
              </w:rPr>
              <w:t xml:space="preserve">ote: How and whether to indicate the new serving cell(s) and timing for beam indication are separately discussed </w:t>
            </w:r>
          </w:p>
          <w:p w14:paraId="2D754890" w14:textId="77777777" w:rsidR="00E53632" w:rsidRPr="00E53632" w:rsidRDefault="00E53632" w:rsidP="00E53632">
            <w:pPr>
              <w:overflowPunct/>
              <w:autoSpaceDE/>
              <w:autoSpaceDN/>
              <w:snapToGrid w:val="0"/>
              <w:spacing w:after="0"/>
              <w:jc w:val="both"/>
              <w:rPr>
                <w:rFonts w:ascii="Times" w:eastAsia="바탕" w:hAnsi="Times"/>
                <w:color w:val="FF0000"/>
                <w:szCs w:val="24"/>
                <w:lang w:val="en-GB" w:eastAsia="x-none"/>
              </w:rPr>
            </w:pPr>
          </w:p>
          <w:p w14:paraId="076D8BAA" w14:textId="77777777" w:rsidR="00E53632" w:rsidRPr="00E53632" w:rsidRDefault="00E53632" w:rsidP="00E53632">
            <w:pPr>
              <w:overflowPunct/>
              <w:autoSpaceDE/>
              <w:autoSpaceDN/>
              <w:spacing w:after="0"/>
              <w:rPr>
                <w:rFonts w:ascii="Times" w:eastAsia="Yu Mincho" w:hAnsi="Times"/>
                <w:color w:val="FF0000"/>
                <w:szCs w:val="24"/>
                <w:lang w:val="en-GB"/>
              </w:rPr>
            </w:pPr>
          </w:p>
          <w:p w14:paraId="1093B9F3" w14:textId="77777777" w:rsidR="00E53632" w:rsidRPr="00E53632" w:rsidRDefault="00E53632" w:rsidP="00E53632">
            <w:pPr>
              <w:tabs>
                <w:tab w:val="left" w:pos="1680"/>
              </w:tabs>
              <w:overflowPunct/>
              <w:autoSpaceDE/>
              <w:autoSpaceDN/>
              <w:spacing w:after="0"/>
              <w:rPr>
                <w:rFonts w:ascii="Times" w:eastAsia="Yu Mincho" w:hAnsi="Times"/>
                <w:szCs w:val="24"/>
                <w:highlight w:val="green"/>
                <w:lang w:val="en-GB"/>
              </w:rPr>
            </w:pPr>
            <w:r w:rsidRPr="00E53632">
              <w:rPr>
                <w:rFonts w:ascii="Times" w:eastAsia="Yu Mincho" w:hAnsi="Times"/>
                <w:szCs w:val="24"/>
                <w:highlight w:val="green"/>
                <w:lang w:val="en-GB"/>
              </w:rPr>
              <w:t>Agreement</w:t>
            </w:r>
          </w:p>
          <w:p w14:paraId="0E5153CE" w14:textId="77777777" w:rsidR="00E53632" w:rsidRPr="00E53632" w:rsidRDefault="00E53632" w:rsidP="00E53632">
            <w:pPr>
              <w:numPr>
                <w:ilvl w:val="0"/>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szCs w:val="24"/>
                <w:lang w:val="en-GB" w:eastAsia="x-none"/>
              </w:rPr>
              <w:t>For gNB scheduled L1 measurement report for Rel-18 LTM, report as UCI is supported</w:t>
            </w:r>
          </w:p>
          <w:p w14:paraId="6108C5F9" w14:textId="77777777" w:rsidR="00E53632" w:rsidRPr="00E53632" w:rsidRDefault="00E53632" w:rsidP="00E53632">
            <w:pPr>
              <w:numPr>
                <w:ilvl w:val="1"/>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szCs w:val="24"/>
                <w:lang w:val="en-GB" w:eastAsia="x-none"/>
              </w:rPr>
              <w:t>Semi-persistent report on PUSCH, and aperiodic report on PUSCH are supported</w:t>
            </w:r>
          </w:p>
          <w:p w14:paraId="289FCDE1" w14:textId="77777777" w:rsidR="00E53632" w:rsidRPr="00E53632" w:rsidRDefault="00E53632" w:rsidP="00E53632">
            <w:pPr>
              <w:numPr>
                <w:ilvl w:val="2"/>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hint="eastAsia"/>
                <w:szCs w:val="24"/>
                <w:lang w:val="en-GB" w:eastAsia="x-none"/>
              </w:rPr>
              <w:t>F</w:t>
            </w:r>
            <w:r w:rsidRPr="00E53632">
              <w:rPr>
                <w:rFonts w:ascii="Times" w:eastAsia="바탕" w:hAnsi="Times"/>
                <w:szCs w:val="24"/>
                <w:lang w:val="en-GB" w:eastAsia="x-none"/>
              </w:rPr>
              <w:t>FS: periodic and semi-persistent PUCCH</w:t>
            </w:r>
          </w:p>
          <w:p w14:paraId="2C29B7D1" w14:textId="77777777" w:rsidR="00E53632" w:rsidRDefault="00E53632" w:rsidP="00E53632">
            <w:pPr>
              <w:numPr>
                <w:ilvl w:val="1"/>
                <w:numId w:val="38"/>
              </w:numPr>
              <w:overflowPunct/>
              <w:autoSpaceDE/>
              <w:autoSpaceDN/>
              <w:snapToGrid w:val="0"/>
              <w:spacing w:after="100" w:afterAutospacing="1"/>
              <w:jc w:val="both"/>
              <w:rPr>
                <w:rFonts w:ascii="Times" w:eastAsia="바탕" w:hAnsi="Times"/>
                <w:szCs w:val="24"/>
                <w:lang w:val="en-GB" w:eastAsia="x-none"/>
              </w:rPr>
            </w:pPr>
            <w:r w:rsidRPr="00E53632">
              <w:rPr>
                <w:rFonts w:ascii="Times" w:eastAsia="바탕" w:hAnsi="Times" w:hint="eastAsia"/>
                <w:szCs w:val="24"/>
                <w:lang w:val="en-GB" w:eastAsia="x-none"/>
              </w:rPr>
              <w:t>I</w:t>
            </w:r>
            <w:r w:rsidRPr="00E53632">
              <w:rPr>
                <w:rFonts w:ascii="Times" w:eastAsia="바탕" w:hAnsi="Times"/>
                <w:szCs w:val="24"/>
                <w:lang w:val="en-GB" w:eastAsia="x-none"/>
              </w:rPr>
              <w:t xml:space="preserve">n a single report instance, report for serving cell and candidate cell(s) for intra-frequency and/or inter-frequency can be included. </w:t>
            </w:r>
          </w:p>
          <w:p w14:paraId="17A263F1" w14:textId="095B06BC" w:rsidR="005121AE" w:rsidRPr="005121AE" w:rsidRDefault="005121AE" w:rsidP="005121AE">
            <w:pPr>
              <w:rPr>
                <w:b/>
                <w:highlight w:val="green"/>
                <w:u w:val="single"/>
              </w:rPr>
            </w:pPr>
            <w:r w:rsidRPr="005121AE">
              <w:rPr>
                <w:b/>
                <w:u w:val="single"/>
              </w:rPr>
              <w:t>RAN1#112 meeting</w:t>
            </w:r>
            <w:r w:rsidRPr="005121AE">
              <w:rPr>
                <w:b/>
                <w:highlight w:val="green"/>
                <w:u w:val="single"/>
              </w:rPr>
              <w:t xml:space="preserve"> </w:t>
            </w:r>
          </w:p>
          <w:p w14:paraId="1271D832" w14:textId="77777777" w:rsidR="00E159DE" w:rsidRPr="00E159DE" w:rsidRDefault="00E159DE" w:rsidP="00E159DE">
            <w:pPr>
              <w:pStyle w:val="af0"/>
              <w:spacing w:after="100" w:afterAutospacing="1"/>
              <w:ind w:firstLine="400"/>
              <w:jc w:val="both"/>
              <w:rPr>
                <w:rFonts w:ascii="Times New Roman" w:eastAsia="DengXian" w:hAnsi="Times New Roman"/>
                <w:sz w:val="20"/>
                <w:highlight w:val="green"/>
              </w:rPr>
            </w:pPr>
            <w:r w:rsidRPr="00E159DE">
              <w:rPr>
                <w:rFonts w:ascii="Times New Roman" w:eastAsia="DengXian" w:hAnsi="Times New Roman"/>
                <w:sz w:val="20"/>
                <w:highlight w:val="green"/>
              </w:rPr>
              <w:t>Agreement</w:t>
            </w:r>
          </w:p>
          <w:p w14:paraId="347FA751" w14:textId="77777777" w:rsidR="00E159DE" w:rsidRPr="00E159DE" w:rsidRDefault="00E159DE" w:rsidP="00E159DE">
            <w:pPr>
              <w:pStyle w:val="af0"/>
              <w:numPr>
                <w:ilvl w:val="0"/>
                <w:numId w:val="38"/>
              </w:numPr>
              <w:spacing w:after="100" w:afterAutospacing="1"/>
              <w:ind w:firstLineChars="0"/>
              <w:jc w:val="both"/>
              <w:rPr>
                <w:rFonts w:ascii="Times New Roman" w:hAnsi="Times New Roman"/>
                <w:sz w:val="20"/>
              </w:rPr>
            </w:pPr>
            <w:r w:rsidRPr="00E159DE">
              <w:rPr>
                <w:rFonts w:ascii="Times New Roman" w:hAnsi="Times New Roman"/>
                <w:sz w:val="20"/>
              </w:rPr>
              <w:t>RAN1 shares the same understanding as RAN2 on agreement:</w:t>
            </w:r>
          </w:p>
          <w:p w14:paraId="2042AE43" w14:textId="77777777" w:rsidR="00E159DE" w:rsidRPr="00E159DE" w:rsidRDefault="00E159DE" w:rsidP="00E159DE">
            <w:pPr>
              <w:pStyle w:val="af0"/>
              <w:numPr>
                <w:ilvl w:val="1"/>
                <w:numId w:val="38"/>
              </w:numPr>
              <w:spacing w:after="100" w:afterAutospacing="1"/>
              <w:ind w:firstLineChars="0"/>
              <w:jc w:val="both"/>
              <w:rPr>
                <w:rFonts w:ascii="Times New Roman" w:hAnsi="Times New Roman"/>
                <w:sz w:val="20"/>
              </w:rPr>
            </w:pPr>
            <w:r w:rsidRPr="00E159DE">
              <w:rPr>
                <w:rFonts w:ascii="Times New Roman" w:hAnsi="Times New Roman"/>
                <w:sz w:val="20"/>
              </w:rPr>
              <w:t>The LTM mobility trigger information is conveyed in a MAC CE</w:t>
            </w:r>
          </w:p>
          <w:p w14:paraId="39240008" w14:textId="77777777" w:rsidR="00E159DE" w:rsidRPr="00E159DE" w:rsidRDefault="00E159DE" w:rsidP="00E159DE">
            <w:pPr>
              <w:pStyle w:val="af0"/>
              <w:numPr>
                <w:ilvl w:val="0"/>
                <w:numId w:val="38"/>
              </w:numPr>
              <w:spacing w:after="100" w:afterAutospacing="1"/>
              <w:ind w:firstLineChars="0"/>
              <w:jc w:val="both"/>
              <w:rPr>
                <w:rFonts w:ascii="Times New Roman" w:hAnsi="Times New Roman"/>
                <w:sz w:val="20"/>
              </w:rPr>
            </w:pPr>
            <w:r w:rsidRPr="00E159DE">
              <w:rPr>
                <w:rFonts w:ascii="Times New Roman" w:hAnsi="Times New Roman"/>
                <w:sz w:val="20"/>
              </w:rPr>
              <w:t>The same MAC CE is used for the LTM triggering.</w:t>
            </w:r>
          </w:p>
          <w:p w14:paraId="3521F585" w14:textId="77777777" w:rsidR="00E159DE" w:rsidRPr="00E159DE" w:rsidRDefault="00E159DE" w:rsidP="00E159DE">
            <w:pPr>
              <w:pStyle w:val="af0"/>
              <w:spacing w:after="100" w:afterAutospacing="1"/>
              <w:ind w:firstLine="400"/>
              <w:jc w:val="both"/>
              <w:rPr>
                <w:rFonts w:ascii="Times New Roman" w:eastAsia="DengXian" w:hAnsi="Times New Roman"/>
                <w:sz w:val="20"/>
                <w:highlight w:val="green"/>
              </w:rPr>
            </w:pPr>
            <w:r w:rsidRPr="00E159DE">
              <w:rPr>
                <w:rFonts w:ascii="Times New Roman" w:eastAsia="DengXian" w:hAnsi="Times New Roman"/>
                <w:sz w:val="20"/>
                <w:highlight w:val="green"/>
              </w:rPr>
              <w:t>Agreement</w:t>
            </w:r>
          </w:p>
          <w:p w14:paraId="72D4B526" w14:textId="77777777" w:rsidR="00E159DE" w:rsidRPr="00E159DE" w:rsidRDefault="00E159DE" w:rsidP="00E159DE">
            <w:pPr>
              <w:pStyle w:val="af0"/>
              <w:numPr>
                <w:ilvl w:val="0"/>
                <w:numId w:val="38"/>
              </w:numPr>
              <w:spacing w:after="100" w:afterAutospacing="1"/>
              <w:ind w:firstLineChars="0"/>
              <w:jc w:val="both"/>
              <w:rPr>
                <w:rFonts w:ascii="Times New Roman" w:hAnsi="Times New Roman"/>
                <w:sz w:val="20"/>
              </w:rPr>
            </w:pPr>
            <w:r w:rsidRPr="00E159DE">
              <w:rPr>
                <w:rFonts w:ascii="Times New Roman" w:hAnsi="Times New Roman"/>
                <w:sz w:val="20"/>
              </w:rPr>
              <w:t>The agreement on scenario 2 (Beam indication together with cell switch command) at RAN1#111 is further clarified as the following:</w:t>
            </w:r>
          </w:p>
          <w:p w14:paraId="653657BB" w14:textId="77777777" w:rsidR="00E159DE" w:rsidRPr="00E159DE" w:rsidRDefault="00E159DE" w:rsidP="00E159DE">
            <w:pPr>
              <w:pStyle w:val="af0"/>
              <w:numPr>
                <w:ilvl w:val="1"/>
                <w:numId w:val="38"/>
              </w:numPr>
              <w:spacing w:after="100" w:afterAutospacing="1"/>
              <w:ind w:firstLineChars="0"/>
              <w:jc w:val="both"/>
              <w:rPr>
                <w:rFonts w:ascii="Times New Roman" w:hAnsi="Times New Roman"/>
                <w:sz w:val="20"/>
              </w:rPr>
            </w:pPr>
            <w:r w:rsidRPr="00E159DE">
              <w:rPr>
                <w:rFonts w:ascii="Times New Roman" w:hAnsi="Times New Roman"/>
                <w:sz w:val="20"/>
              </w:rPr>
              <w:t>Beam indication for the target cell(s) is conveyed in the MAC CE used for LTM triggering for scenario 2</w:t>
            </w:r>
          </w:p>
          <w:p w14:paraId="2F127DDE" w14:textId="742DAF13" w:rsidR="005121AE" w:rsidRPr="009560DE" w:rsidRDefault="005121AE" w:rsidP="005121AE">
            <w:pPr>
              <w:rPr>
                <w:rFonts w:ascii="DengXian Light" w:hAnsi="DengXian Light"/>
                <w:szCs w:val="22"/>
                <w:highlight w:val="green"/>
              </w:rPr>
            </w:pPr>
            <w:r w:rsidRPr="009560DE">
              <w:rPr>
                <w:highlight w:val="green"/>
              </w:rPr>
              <w:t>Agreement</w:t>
            </w:r>
          </w:p>
          <w:p w14:paraId="73737833" w14:textId="77777777" w:rsidR="005121AE" w:rsidRPr="005121AE" w:rsidRDefault="005121AE" w:rsidP="005121AE">
            <w:pPr>
              <w:pStyle w:val="af0"/>
              <w:numPr>
                <w:ilvl w:val="0"/>
                <w:numId w:val="46"/>
              </w:numPr>
              <w:spacing w:after="100" w:afterAutospacing="1"/>
              <w:ind w:firstLineChars="0"/>
              <w:jc w:val="both"/>
              <w:rPr>
                <w:rFonts w:ascii="Times" w:hAnsi="Times" w:cs="Times"/>
                <w:sz w:val="20"/>
              </w:rPr>
            </w:pPr>
            <w:r w:rsidRPr="005121AE">
              <w:rPr>
                <w:rFonts w:ascii="Times" w:hAnsi="Times" w:cs="Times"/>
                <w:sz w:val="20"/>
              </w:rPr>
              <w:lastRenderedPageBreak/>
              <w:t>For L1-RSRP measurement RS configuration</w:t>
            </w:r>
          </w:p>
          <w:p w14:paraId="2FD73277" w14:textId="77777777" w:rsidR="005121AE" w:rsidRPr="005121AE" w:rsidRDefault="005121AE" w:rsidP="005121AE">
            <w:pPr>
              <w:pStyle w:val="af0"/>
              <w:numPr>
                <w:ilvl w:val="1"/>
                <w:numId w:val="46"/>
              </w:numPr>
              <w:spacing w:after="100" w:afterAutospacing="1"/>
              <w:ind w:firstLineChars="0"/>
              <w:jc w:val="both"/>
              <w:rPr>
                <w:rFonts w:ascii="Times" w:hAnsi="Times" w:cs="Times"/>
                <w:sz w:val="20"/>
              </w:rPr>
            </w:pPr>
            <w:r w:rsidRPr="005121AE">
              <w:rPr>
                <w:rFonts w:ascii="Times" w:hAnsi="Times" w:cs="Times"/>
                <w:sz w:val="20"/>
              </w:rPr>
              <w:t xml:space="preserve">For SSB based L1-RSRP measurement: </w:t>
            </w:r>
          </w:p>
          <w:p w14:paraId="6DB7D578" w14:textId="77777777" w:rsidR="005121AE" w:rsidRPr="005121AE" w:rsidRDefault="005121AE" w:rsidP="005121AE">
            <w:pPr>
              <w:pStyle w:val="af0"/>
              <w:numPr>
                <w:ilvl w:val="2"/>
                <w:numId w:val="46"/>
              </w:numPr>
              <w:spacing w:after="100" w:afterAutospacing="1"/>
              <w:ind w:firstLineChars="0"/>
              <w:jc w:val="both"/>
              <w:rPr>
                <w:rFonts w:ascii="Times" w:hAnsi="Times" w:cs="Times"/>
                <w:sz w:val="20"/>
              </w:rPr>
            </w:pPr>
            <w:r w:rsidRPr="005121AE">
              <w:rPr>
                <w:rFonts w:ascii="Times" w:hAnsi="Times" w:cs="Times"/>
                <w:sz w:val="20"/>
              </w:rPr>
              <w:t>As a starting point, at least the following information needs to be provided to a UE, e.g.</w:t>
            </w:r>
          </w:p>
          <w:p w14:paraId="40855F6B"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 xml:space="preserve">For intra- and inter- frequency: PCI or logical ID (e.g., as being defined in R17 ICBM), time domain (e.g. SMTC or periodicity and SSB position in burst) </w:t>
            </w:r>
          </w:p>
          <w:p w14:paraId="57AA6B67"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For inter-frequency: frequency domain location (e.g. center frequency), SCS</w:t>
            </w:r>
          </w:p>
          <w:p w14:paraId="3FE73EF6"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FFS: transmission power (for pathloss calculation)</w:t>
            </w:r>
          </w:p>
          <w:p w14:paraId="25673677" w14:textId="77777777" w:rsidR="005121AE" w:rsidRPr="005121AE" w:rsidRDefault="005121AE" w:rsidP="005121AE">
            <w:pPr>
              <w:pStyle w:val="af0"/>
              <w:numPr>
                <w:ilvl w:val="2"/>
                <w:numId w:val="46"/>
              </w:numPr>
              <w:spacing w:after="100" w:afterAutospacing="1"/>
              <w:ind w:firstLineChars="0"/>
              <w:jc w:val="both"/>
              <w:rPr>
                <w:rFonts w:ascii="Times" w:hAnsi="Times" w:cs="Times"/>
                <w:sz w:val="20"/>
              </w:rPr>
            </w:pPr>
            <w:r w:rsidRPr="005121AE">
              <w:rPr>
                <w:rFonts w:ascii="Times" w:hAnsi="Times" w:cs="Times"/>
                <w:sz w:val="20"/>
              </w:rPr>
              <w:t>Note: other parameters included in the configuration can be further discussed</w:t>
            </w:r>
          </w:p>
          <w:p w14:paraId="03A13792" w14:textId="77777777" w:rsidR="005121AE" w:rsidRPr="005121AE" w:rsidRDefault="005121AE" w:rsidP="005121AE">
            <w:pPr>
              <w:pStyle w:val="af0"/>
              <w:numPr>
                <w:ilvl w:val="2"/>
                <w:numId w:val="46"/>
              </w:numPr>
              <w:spacing w:after="100" w:afterAutospacing="1"/>
              <w:ind w:firstLineChars="0"/>
              <w:jc w:val="both"/>
              <w:rPr>
                <w:rFonts w:ascii="Times" w:hAnsi="Times" w:cs="Times"/>
                <w:sz w:val="20"/>
              </w:rPr>
            </w:pPr>
            <w:r w:rsidRPr="005121AE">
              <w:rPr>
                <w:rFonts w:ascii="Times" w:eastAsia="DengXian" w:hAnsi="Times" w:cs="Times"/>
                <w:sz w:val="20"/>
              </w:rPr>
              <w:t>Including above agreement into the LS</w:t>
            </w:r>
          </w:p>
          <w:p w14:paraId="5ADD8253" w14:textId="77777777" w:rsidR="005121AE" w:rsidRPr="005121AE" w:rsidRDefault="005121AE" w:rsidP="005121AE">
            <w:pPr>
              <w:pStyle w:val="af0"/>
              <w:numPr>
                <w:ilvl w:val="1"/>
                <w:numId w:val="46"/>
              </w:numPr>
              <w:spacing w:after="100" w:afterAutospacing="1"/>
              <w:ind w:firstLineChars="0"/>
              <w:jc w:val="both"/>
              <w:rPr>
                <w:rFonts w:ascii="Times" w:hAnsi="Times" w:cs="Times"/>
                <w:sz w:val="20"/>
              </w:rPr>
            </w:pPr>
            <w:r w:rsidRPr="005121AE">
              <w:rPr>
                <w:rFonts w:ascii="Times" w:hAnsi="Times" w:cs="Times"/>
                <w:sz w:val="20"/>
              </w:rPr>
              <w:t xml:space="preserve">The detailed design of RRC structure is up to RAN2, and send an LS to RAN2 to request to work on the RRC structure design on the measurement configuration. </w:t>
            </w:r>
          </w:p>
          <w:p w14:paraId="7EDDA362" w14:textId="77777777" w:rsidR="005121AE" w:rsidRPr="005121AE" w:rsidRDefault="005121AE" w:rsidP="005121AE">
            <w:pPr>
              <w:pStyle w:val="af0"/>
              <w:numPr>
                <w:ilvl w:val="2"/>
                <w:numId w:val="46"/>
              </w:numPr>
              <w:spacing w:after="100" w:afterAutospacing="1"/>
              <w:ind w:firstLineChars="0"/>
              <w:jc w:val="both"/>
              <w:rPr>
                <w:rFonts w:ascii="Times" w:hAnsi="Times" w:cs="Times"/>
                <w:sz w:val="20"/>
              </w:rPr>
            </w:pPr>
            <w:r w:rsidRPr="005121AE">
              <w:rPr>
                <w:rFonts w:ascii="Times" w:hAnsi="Times" w:cs="Times"/>
                <w:sz w:val="20"/>
              </w:rPr>
              <w:t>Following RAN1 understanding will be provided in the LS</w:t>
            </w:r>
          </w:p>
          <w:p w14:paraId="17D1E2C3"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 xml:space="preserve">RAN1 has discussed the following configuration options for L1 measurement configurations for SSB till RAN1#112: </w:t>
            </w:r>
          </w:p>
          <w:p w14:paraId="69F50590" w14:textId="77777777" w:rsidR="005121AE" w:rsidRPr="005121AE" w:rsidRDefault="005121AE" w:rsidP="005121AE">
            <w:pPr>
              <w:pStyle w:val="af0"/>
              <w:numPr>
                <w:ilvl w:val="4"/>
                <w:numId w:val="46"/>
              </w:numPr>
              <w:spacing w:after="100" w:afterAutospacing="1"/>
              <w:ind w:firstLineChars="0"/>
              <w:jc w:val="both"/>
              <w:rPr>
                <w:rFonts w:ascii="Times" w:hAnsi="Times" w:cs="Times"/>
                <w:sz w:val="20"/>
              </w:rPr>
            </w:pPr>
            <w:r w:rsidRPr="005121AE">
              <w:rPr>
                <w:rFonts w:ascii="Times" w:hAnsi="Times" w:cs="Times"/>
                <w:sz w:val="20"/>
              </w:rPr>
              <w:t>Option 1) Configurations for L1 measurement RS is provided under ServingCellConfig for the serving cells</w:t>
            </w:r>
          </w:p>
          <w:p w14:paraId="77E36463" w14:textId="77777777" w:rsidR="005121AE" w:rsidRPr="005121AE" w:rsidRDefault="005121AE" w:rsidP="005121AE">
            <w:pPr>
              <w:pStyle w:val="af0"/>
              <w:numPr>
                <w:ilvl w:val="5"/>
                <w:numId w:val="46"/>
              </w:numPr>
              <w:spacing w:after="100" w:afterAutospacing="1"/>
              <w:ind w:firstLineChars="0"/>
              <w:jc w:val="both"/>
              <w:rPr>
                <w:rFonts w:ascii="Times" w:hAnsi="Times" w:cs="Times"/>
                <w:sz w:val="20"/>
              </w:rPr>
            </w:pPr>
            <w:r w:rsidRPr="005121AE">
              <w:rPr>
                <w:rFonts w:ascii="Times" w:hAnsi="Times" w:cs="Times"/>
                <w:sz w:val="20"/>
              </w:rPr>
              <w:t>is useful to reuses the mechanism for Rel-17 ICBM and necessary information to support inter-frequency measurement will be added there.</w:t>
            </w:r>
          </w:p>
          <w:p w14:paraId="698F2C90" w14:textId="77777777" w:rsidR="005121AE" w:rsidRPr="005121AE" w:rsidRDefault="005121AE" w:rsidP="005121AE">
            <w:pPr>
              <w:pStyle w:val="af0"/>
              <w:numPr>
                <w:ilvl w:val="4"/>
                <w:numId w:val="46"/>
              </w:numPr>
              <w:spacing w:after="100" w:afterAutospacing="1"/>
              <w:ind w:firstLineChars="0"/>
              <w:jc w:val="both"/>
              <w:rPr>
                <w:rFonts w:ascii="Times" w:hAnsi="Times" w:cs="Times"/>
                <w:sz w:val="20"/>
              </w:rPr>
            </w:pPr>
            <w:r w:rsidRPr="005121AE">
              <w:rPr>
                <w:rFonts w:ascii="Times" w:hAnsi="Times" w:cs="Times"/>
                <w:sz w:val="20"/>
              </w:rPr>
              <w:t>Option 2) Configurations for L1 measurement RS is provided separately from ServingCellConfig for the serving cells and CellGroupConfig for the candidate cells</w:t>
            </w:r>
          </w:p>
          <w:p w14:paraId="34AD813B" w14:textId="77777777" w:rsidR="005121AE" w:rsidRPr="005121AE" w:rsidRDefault="005121AE" w:rsidP="005121AE">
            <w:pPr>
              <w:pStyle w:val="af0"/>
              <w:numPr>
                <w:ilvl w:val="5"/>
                <w:numId w:val="46"/>
              </w:numPr>
              <w:spacing w:after="100" w:afterAutospacing="1"/>
              <w:ind w:firstLineChars="0"/>
              <w:jc w:val="both"/>
              <w:rPr>
                <w:rFonts w:ascii="Times" w:hAnsi="Times" w:cs="Times"/>
                <w:sz w:val="20"/>
              </w:rPr>
            </w:pPr>
            <w:r w:rsidRPr="005121AE">
              <w:rPr>
                <w:rFonts w:ascii="Times" w:hAnsi="Times" w:cs="Times"/>
                <w:sz w:val="20"/>
              </w:rPr>
              <w:t xml:space="preserve">is useful to avoid the duplicated configurations for L1 measurement RSs, [and avoid UE to process configurations </w:t>
            </w:r>
            <w:r w:rsidRPr="005121AE">
              <w:rPr>
                <w:rFonts w:ascii="Times" w:hAnsi="Times" w:cs="Times"/>
                <w:strike/>
                <w:sz w:val="20"/>
              </w:rPr>
              <w:t>for L1 measurement RS</w:t>
            </w:r>
            <w:r w:rsidRPr="005121AE">
              <w:rPr>
                <w:rFonts w:ascii="Times" w:hAnsi="Times" w:cs="Times"/>
                <w:sz w:val="20"/>
              </w:rPr>
              <w:t xml:space="preserve"> provided under CellGroupConfig for the candidate cells]</w:t>
            </w:r>
          </w:p>
          <w:p w14:paraId="7F438401" w14:textId="77777777" w:rsidR="005121AE" w:rsidRPr="005121AE" w:rsidRDefault="005121AE" w:rsidP="005121AE">
            <w:pPr>
              <w:pStyle w:val="af0"/>
              <w:numPr>
                <w:ilvl w:val="4"/>
                <w:numId w:val="46"/>
              </w:numPr>
              <w:spacing w:after="100" w:afterAutospacing="1"/>
              <w:ind w:firstLineChars="0"/>
              <w:jc w:val="both"/>
              <w:rPr>
                <w:rFonts w:ascii="Times" w:hAnsi="Times" w:cs="Times"/>
                <w:sz w:val="20"/>
              </w:rPr>
            </w:pPr>
            <w:r w:rsidRPr="005121AE">
              <w:rPr>
                <w:rFonts w:ascii="Times" w:hAnsi="Times" w:cs="Times"/>
                <w:sz w:val="20"/>
              </w:rPr>
              <w:t>Option 3) Configurations for L1 measurement RS is provided under CellGroupConfig for the candidate cells</w:t>
            </w:r>
          </w:p>
          <w:p w14:paraId="5C2C16D1" w14:textId="77777777" w:rsidR="005121AE" w:rsidRPr="005121AE" w:rsidRDefault="005121AE" w:rsidP="005121AE">
            <w:pPr>
              <w:pStyle w:val="af0"/>
              <w:numPr>
                <w:ilvl w:val="5"/>
                <w:numId w:val="46"/>
              </w:numPr>
              <w:spacing w:after="100" w:afterAutospacing="1"/>
              <w:ind w:firstLineChars="0"/>
              <w:jc w:val="both"/>
              <w:rPr>
                <w:rFonts w:ascii="Times" w:hAnsi="Times" w:cs="Times"/>
                <w:sz w:val="20"/>
              </w:rPr>
            </w:pPr>
            <w:r w:rsidRPr="005121AE">
              <w:rPr>
                <w:rFonts w:ascii="Times" w:hAnsi="Times" w:cs="Times"/>
                <w:sz w:val="20"/>
              </w:rPr>
              <w:t xml:space="preserve">can achieve the similar benefit as Option 2) by directly referring to the candidate cell configurations. </w:t>
            </w:r>
          </w:p>
          <w:p w14:paraId="227444E4"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Note RAN2 has a full flexibility to design the whole RRC structure design.</w:t>
            </w:r>
          </w:p>
          <w:p w14:paraId="6183A70F" w14:textId="77777777" w:rsidR="005121AE" w:rsidRPr="005121AE" w:rsidRDefault="005121AE" w:rsidP="005121AE">
            <w:pPr>
              <w:pStyle w:val="af0"/>
              <w:numPr>
                <w:ilvl w:val="3"/>
                <w:numId w:val="46"/>
              </w:numPr>
              <w:spacing w:after="100" w:afterAutospacing="1"/>
              <w:ind w:firstLineChars="0"/>
              <w:jc w:val="both"/>
              <w:rPr>
                <w:rFonts w:ascii="Times" w:hAnsi="Times" w:cs="Times"/>
                <w:sz w:val="20"/>
              </w:rPr>
            </w:pPr>
            <w:r w:rsidRPr="005121AE">
              <w:rPr>
                <w:rFonts w:ascii="Times" w:hAnsi="Times" w:cs="Times"/>
                <w:sz w:val="20"/>
              </w:rPr>
              <w:t xml:space="preserve">RAN1 believes this is RAN2 expert region, and respectfully asks RAN2 to finalize the RRC structure design after RAN1 finalizes the discussion on RRC parameters. </w:t>
            </w:r>
          </w:p>
          <w:p w14:paraId="19EF8A48" w14:textId="14907DB5" w:rsidR="005121AE" w:rsidRPr="005121AE" w:rsidRDefault="005121AE" w:rsidP="00E159DE">
            <w:pPr>
              <w:pStyle w:val="af0"/>
              <w:numPr>
                <w:ilvl w:val="3"/>
                <w:numId w:val="46"/>
              </w:numPr>
              <w:spacing w:after="100" w:afterAutospacing="1"/>
              <w:ind w:firstLineChars="0"/>
              <w:jc w:val="both"/>
              <w:rPr>
                <w:rFonts w:ascii="Times" w:eastAsia="바탕" w:hAnsi="Times"/>
                <w:szCs w:val="24"/>
                <w:lang w:eastAsia="x-none"/>
              </w:rPr>
            </w:pPr>
            <w:r w:rsidRPr="005121AE">
              <w:rPr>
                <w:rFonts w:ascii="Times" w:hAnsi="Times" w:cs="Times"/>
                <w:sz w:val="20"/>
              </w:rPr>
              <w:t>It is noted that RAN1 foresees the necessity of similar discussions on TCI state pool for candidate cells and L1 measurement report configurations.</w:t>
            </w:r>
            <w:r w:rsidRPr="00925481">
              <w:t xml:space="preserve"> </w:t>
            </w:r>
          </w:p>
        </w:tc>
      </w:tr>
    </w:tbl>
    <w:p w14:paraId="5ED524F6" w14:textId="77777777" w:rsidR="00E53632" w:rsidRPr="00E53632" w:rsidRDefault="00E53632" w:rsidP="00461040">
      <w:pPr>
        <w:spacing w:line="276" w:lineRule="auto"/>
        <w:ind w:leftChars="1" w:left="2"/>
        <w:jc w:val="both"/>
      </w:pPr>
    </w:p>
    <w:p w14:paraId="10B28780" w14:textId="0DC6BF9B" w:rsidR="00461040" w:rsidRPr="00461040" w:rsidRDefault="00E53632" w:rsidP="00461040">
      <w:pPr>
        <w:pStyle w:val="B4"/>
        <w:ind w:left="1100" w:hangingChars="550" w:hanging="1100"/>
        <w:jc w:val="both"/>
        <w:rPr>
          <w:b/>
          <w:bCs/>
          <w:iCs/>
          <w:lang w:eastAsia="ko-KR"/>
        </w:rPr>
      </w:pPr>
      <w:r>
        <w:rPr>
          <w:b/>
          <w:bCs/>
          <w:iCs/>
          <w:lang w:eastAsia="ko-KR"/>
        </w:rPr>
        <w:t>Proposal 1</w:t>
      </w:r>
      <w:r w:rsidR="00461040" w:rsidRPr="00461040">
        <w:rPr>
          <w:b/>
          <w:bCs/>
          <w:iCs/>
          <w:lang w:eastAsia="ko-KR"/>
        </w:rPr>
        <w:t>: MAC CE triggering LTM can indicate TCI state(s) to be activated for the target cell.</w:t>
      </w:r>
    </w:p>
    <w:p w14:paraId="2C04EB54" w14:textId="77777777" w:rsidR="00461040" w:rsidRPr="00400E41" w:rsidRDefault="00461040" w:rsidP="00461040">
      <w:pPr>
        <w:spacing w:line="276" w:lineRule="auto"/>
        <w:ind w:leftChars="1" w:left="2"/>
        <w:jc w:val="both"/>
      </w:pPr>
      <w:r w:rsidRPr="00461040">
        <w:t>By inter-cell beam management (ICBM), a UE can receive or transmit UE dedicated channels/signals via a TRP associated with a PCI different from the PCI of a serving cell</w:t>
      </w:r>
      <w:r w:rsidRPr="00400E41">
        <w:t xml:space="preserve">. In </w:t>
      </w:r>
      <w:r>
        <w:t>RAN2#</w:t>
      </w:r>
      <w:r w:rsidRPr="00400E41">
        <w:t>119</w:t>
      </w:r>
      <w:r>
        <w:t>-</w:t>
      </w:r>
      <w:r w:rsidRPr="00400E41">
        <w:t>e meeting, RAN2 has agreed that ICBM is one scenario considered for L1/L2 mobility. Thus, the cell with additional PCI configured for ICBM should be a candidate cell for LTM.</w:t>
      </w:r>
    </w:p>
    <w:p w14:paraId="53C4C756" w14:textId="4D1D2ECA" w:rsidR="00461040" w:rsidRPr="00461040" w:rsidRDefault="00E53632" w:rsidP="00461040">
      <w:pPr>
        <w:pStyle w:val="B4"/>
        <w:ind w:left="1100" w:hangingChars="550" w:hanging="1100"/>
        <w:jc w:val="both"/>
        <w:rPr>
          <w:b/>
          <w:bCs/>
          <w:iCs/>
          <w:lang w:eastAsia="ko-KR"/>
        </w:rPr>
      </w:pPr>
      <w:r>
        <w:rPr>
          <w:b/>
          <w:bCs/>
          <w:iCs/>
          <w:lang w:eastAsia="ko-KR"/>
        </w:rPr>
        <w:t>Proposal 2</w:t>
      </w:r>
      <w:r w:rsidR="00461040" w:rsidRPr="00461040">
        <w:rPr>
          <w:b/>
          <w:bCs/>
          <w:iCs/>
          <w:lang w:eastAsia="ko-KR"/>
        </w:rPr>
        <w:t xml:space="preserve">: </w:t>
      </w:r>
      <w:r w:rsidR="00461040">
        <w:rPr>
          <w:b/>
          <w:bCs/>
          <w:iCs/>
          <w:lang w:eastAsia="ko-KR"/>
        </w:rPr>
        <w:t>T</w:t>
      </w:r>
      <w:r w:rsidR="00461040" w:rsidRPr="00461040">
        <w:rPr>
          <w:b/>
          <w:bCs/>
          <w:iCs/>
          <w:lang w:eastAsia="ko-KR"/>
        </w:rPr>
        <w:t>he cell with additional PCI for ICBM can be configured as a candidate cell for LTM.</w:t>
      </w:r>
    </w:p>
    <w:p w14:paraId="3F201592" w14:textId="77777777" w:rsidR="00461040" w:rsidRPr="00461040" w:rsidRDefault="00461040" w:rsidP="00461040">
      <w:pPr>
        <w:spacing w:line="276" w:lineRule="auto"/>
        <w:ind w:leftChars="1" w:left="2"/>
        <w:jc w:val="both"/>
      </w:pPr>
      <w:r w:rsidRPr="00400E41">
        <w:t xml:space="preserve">For a UE under ICBM, i.e., </w:t>
      </w:r>
      <w:r w:rsidRPr="00461040">
        <w:t>receiving or transmitting UE dedicated channels/signals via a TRP associated with a cell with additional PCI, LTM can be triggered for cell switch to a target cell, where the target cell can be the cell with additional PCI for ICBM. In this case, the NW can send the L1/L2 signaling via the dedicated channels from the cell with additional PCI.</w:t>
      </w:r>
      <w:r w:rsidR="00A9020E">
        <w:t xml:space="preserve"> By this operation, UE first </w:t>
      </w:r>
      <w:r w:rsidR="005E3CE5">
        <w:t>under the ICBM on</w:t>
      </w:r>
      <w:r w:rsidR="00A9020E">
        <w:t xml:space="preserve"> the serving cell connection, but NW indicate HO this UE to the target cell </w:t>
      </w:r>
      <w:r w:rsidR="005E3CE5">
        <w:t>by LTM based on L1 measurement/report. It means two step operation of I</w:t>
      </w:r>
      <w:r w:rsidR="00CA05E1">
        <w:t>CBM and LTM should be supported as well as one step LTM with beam indication.</w:t>
      </w:r>
    </w:p>
    <w:p w14:paraId="4CE84806" w14:textId="67DE8B66" w:rsidR="00461040" w:rsidRDefault="00461040" w:rsidP="00461040">
      <w:pPr>
        <w:pStyle w:val="B4"/>
        <w:ind w:left="1100" w:hangingChars="550" w:hanging="1100"/>
        <w:jc w:val="both"/>
        <w:rPr>
          <w:b/>
          <w:bCs/>
          <w:iCs/>
          <w:lang w:eastAsia="ko-KR"/>
        </w:rPr>
      </w:pPr>
      <w:r w:rsidRPr="00461040">
        <w:rPr>
          <w:b/>
          <w:bCs/>
          <w:iCs/>
          <w:lang w:eastAsia="ko-KR"/>
        </w:rPr>
        <w:t xml:space="preserve">Proposal </w:t>
      </w:r>
      <w:r w:rsidR="00E16D82">
        <w:rPr>
          <w:b/>
          <w:bCs/>
          <w:iCs/>
          <w:lang w:eastAsia="ko-KR"/>
        </w:rPr>
        <w:t>3</w:t>
      </w:r>
      <w:r w:rsidRPr="00461040">
        <w:rPr>
          <w:b/>
          <w:bCs/>
          <w:iCs/>
          <w:lang w:eastAsia="ko-KR"/>
        </w:rPr>
        <w:t>: For the UE under ICBM, the NW can send L1/L2 trigger signaling</w:t>
      </w:r>
      <w:r w:rsidR="00A9020E">
        <w:rPr>
          <w:b/>
          <w:bCs/>
          <w:iCs/>
          <w:lang w:eastAsia="ko-KR"/>
        </w:rPr>
        <w:t xml:space="preserve"> (i.e. LTM)</w:t>
      </w:r>
      <w:r w:rsidRPr="00461040">
        <w:rPr>
          <w:b/>
          <w:bCs/>
          <w:iCs/>
          <w:lang w:eastAsia="ko-KR"/>
        </w:rPr>
        <w:t xml:space="preserve"> via the cell with additional PCI.</w:t>
      </w:r>
    </w:p>
    <w:p w14:paraId="5F96AD6E" w14:textId="7FAE7BA8" w:rsidR="00E159DE" w:rsidRPr="00E159DE" w:rsidRDefault="00E159DE" w:rsidP="00E159DE">
      <w:pPr>
        <w:spacing w:line="276" w:lineRule="auto"/>
        <w:ind w:leftChars="1" w:left="2"/>
        <w:jc w:val="both"/>
      </w:pPr>
      <w:r w:rsidRPr="00E159DE">
        <w:rPr>
          <w:rFonts w:hint="eastAsia"/>
        </w:rPr>
        <w:t xml:space="preserve">RAN1 </w:t>
      </w:r>
      <w:r w:rsidR="00CA1060">
        <w:t>requested</w:t>
      </w:r>
      <w:r w:rsidRPr="00E159DE">
        <w:t xml:space="preserve"> the RRC structure design on the measurement configuration, following options are now on the table.</w:t>
      </w:r>
      <w:r w:rsidR="00CA1060">
        <w:t xml:space="preserve"> See the below options and pros/cons provided from RAN1.</w:t>
      </w:r>
    </w:p>
    <w:p w14:paraId="0AA1D0B2" w14:textId="28C334B8" w:rsidR="00E159DE" w:rsidRPr="005121AE" w:rsidRDefault="00CA1060" w:rsidP="00CA1060">
      <w:pPr>
        <w:pStyle w:val="af0"/>
        <w:numPr>
          <w:ilvl w:val="0"/>
          <w:numId w:val="46"/>
        </w:numPr>
        <w:spacing w:after="100" w:afterAutospacing="1"/>
        <w:ind w:firstLineChars="0"/>
        <w:jc w:val="both"/>
        <w:rPr>
          <w:rFonts w:ascii="Times" w:hAnsi="Times" w:cs="Times"/>
          <w:sz w:val="20"/>
        </w:rPr>
      </w:pPr>
      <w:r>
        <w:rPr>
          <w:rFonts w:ascii="Times" w:hAnsi="Times" w:cs="Times"/>
          <w:sz w:val="20"/>
        </w:rPr>
        <w:t>Option 1:</w:t>
      </w:r>
      <w:r w:rsidR="00E159DE" w:rsidRPr="005121AE">
        <w:rPr>
          <w:rFonts w:ascii="Times" w:hAnsi="Times" w:cs="Times"/>
          <w:sz w:val="20"/>
        </w:rPr>
        <w:t xml:space="preserve"> Configurations for L1 measurement RS is provided </w:t>
      </w:r>
      <w:r>
        <w:rPr>
          <w:rFonts w:ascii="Times" w:hAnsi="Times" w:cs="Times"/>
          <w:sz w:val="20"/>
        </w:rPr>
        <w:t xml:space="preserve">using </w:t>
      </w:r>
      <w:r w:rsidRPr="00CA1060">
        <w:rPr>
          <w:rFonts w:ascii="Times" w:hAnsi="Times" w:cs="Times"/>
          <w:sz w:val="20"/>
        </w:rPr>
        <w:t xml:space="preserve">csi-MeasConfig </w:t>
      </w:r>
      <w:r>
        <w:rPr>
          <w:rFonts w:ascii="Times" w:hAnsi="Times" w:cs="Times"/>
          <w:sz w:val="20"/>
        </w:rPr>
        <w:t xml:space="preserve">IE </w:t>
      </w:r>
      <w:r w:rsidR="00E159DE" w:rsidRPr="005121AE">
        <w:rPr>
          <w:rFonts w:ascii="Times" w:hAnsi="Times" w:cs="Times"/>
          <w:sz w:val="20"/>
        </w:rPr>
        <w:t>under ServingCellConfig for the serving cells</w:t>
      </w:r>
    </w:p>
    <w:p w14:paraId="7CCFFBD3" w14:textId="77777777" w:rsidR="00E159DE" w:rsidRPr="005121AE" w:rsidRDefault="00E159DE" w:rsidP="00E159DE">
      <w:pPr>
        <w:pStyle w:val="af0"/>
        <w:numPr>
          <w:ilvl w:val="1"/>
          <w:numId w:val="46"/>
        </w:numPr>
        <w:spacing w:after="100" w:afterAutospacing="1"/>
        <w:ind w:firstLineChars="0"/>
        <w:jc w:val="both"/>
        <w:rPr>
          <w:rFonts w:ascii="Times" w:hAnsi="Times" w:cs="Times"/>
          <w:sz w:val="20"/>
        </w:rPr>
      </w:pPr>
      <w:r w:rsidRPr="005121AE">
        <w:rPr>
          <w:rFonts w:ascii="Times" w:hAnsi="Times" w:cs="Times"/>
          <w:sz w:val="20"/>
        </w:rPr>
        <w:lastRenderedPageBreak/>
        <w:t>is useful to reuses the mechanism for Rel-17 ICBM and necessary information to support inter-frequency measurement will be added there.</w:t>
      </w:r>
    </w:p>
    <w:p w14:paraId="51FCD293" w14:textId="71D58ED1" w:rsidR="00E159DE" w:rsidRPr="005121AE" w:rsidRDefault="00CA1060" w:rsidP="00E159DE">
      <w:pPr>
        <w:pStyle w:val="af0"/>
        <w:numPr>
          <w:ilvl w:val="0"/>
          <w:numId w:val="46"/>
        </w:numPr>
        <w:spacing w:after="100" w:afterAutospacing="1"/>
        <w:ind w:firstLineChars="0"/>
        <w:jc w:val="both"/>
        <w:rPr>
          <w:rFonts w:ascii="Times" w:hAnsi="Times" w:cs="Times"/>
          <w:sz w:val="20"/>
        </w:rPr>
      </w:pPr>
      <w:r>
        <w:rPr>
          <w:rFonts w:ascii="Times" w:hAnsi="Times" w:cs="Times"/>
          <w:sz w:val="20"/>
        </w:rPr>
        <w:t>Option 2:</w:t>
      </w:r>
      <w:r w:rsidR="00E159DE" w:rsidRPr="005121AE">
        <w:rPr>
          <w:rFonts w:ascii="Times" w:hAnsi="Times" w:cs="Times"/>
          <w:sz w:val="20"/>
        </w:rPr>
        <w:t xml:space="preserve"> Configurations for L1 measurement RS is provided separately from ServingCellConfig for the serving cells and CellGroupConfig for the candidate cells</w:t>
      </w:r>
    </w:p>
    <w:p w14:paraId="6B27343B" w14:textId="28D4E907" w:rsidR="00E159DE" w:rsidRPr="005121AE" w:rsidRDefault="00E159DE" w:rsidP="00E159DE">
      <w:pPr>
        <w:pStyle w:val="af0"/>
        <w:numPr>
          <w:ilvl w:val="1"/>
          <w:numId w:val="46"/>
        </w:numPr>
        <w:spacing w:after="100" w:afterAutospacing="1"/>
        <w:ind w:firstLineChars="0"/>
        <w:jc w:val="both"/>
        <w:rPr>
          <w:rFonts w:ascii="Times" w:hAnsi="Times" w:cs="Times"/>
          <w:sz w:val="20"/>
        </w:rPr>
      </w:pPr>
      <w:r w:rsidRPr="005121AE">
        <w:rPr>
          <w:rFonts w:ascii="Times" w:hAnsi="Times" w:cs="Times"/>
          <w:sz w:val="20"/>
        </w:rPr>
        <w:t>is useful to avoid the duplicated configurations for L1 measurement RSs, [and avoid UE to process configurations provided under CellGroupConfig for the candidate cells]</w:t>
      </w:r>
    </w:p>
    <w:p w14:paraId="5A0BABAD" w14:textId="77777777" w:rsidR="00E159DE" w:rsidRPr="005121AE" w:rsidRDefault="00E159DE" w:rsidP="00E159DE">
      <w:pPr>
        <w:pStyle w:val="af0"/>
        <w:numPr>
          <w:ilvl w:val="0"/>
          <w:numId w:val="46"/>
        </w:numPr>
        <w:spacing w:after="100" w:afterAutospacing="1"/>
        <w:ind w:firstLineChars="0"/>
        <w:jc w:val="both"/>
        <w:rPr>
          <w:rFonts w:ascii="Times" w:hAnsi="Times" w:cs="Times"/>
          <w:sz w:val="20"/>
        </w:rPr>
      </w:pPr>
      <w:r w:rsidRPr="005121AE">
        <w:rPr>
          <w:rFonts w:ascii="Times" w:hAnsi="Times" w:cs="Times"/>
          <w:sz w:val="20"/>
        </w:rPr>
        <w:t>Option 3) Configurations for L1 measurement RS is provided under CellGroupConfig for the candidate cells</w:t>
      </w:r>
    </w:p>
    <w:p w14:paraId="0CC5E996" w14:textId="77777777" w:rsidR="00E159DE" w:rsidRPr="005121AE" w:rsidRDefault="00E159DE" w:rsidP="00E159DE">
      <w:pPr>
        <w:pStyle w:val="af0"/>
        <w:numPr>
          <w:ilvl w:val="1"/>
          <w:numId w:val="46"/>
        </w:numPr>
        <w:spacing w:after="100" w:afterAutospacing="1"/>
        <w:ind w:firstLineChars="0"/>
        <w:jc w:val="both"/>
        <w:rPr>
          <w:rFonts w:ascii="Times" w:hAnsi="Times" w:cs="Times"/>
          <w:sz w:val="20"/>
        </w:rPr>
      </w:pPr>
      <w:r w:rsidRPr="005121AE">
        <w:rPr>
          <w:rFonts w:ascii="Times" w:hAnsi="Times" w:cs="Times"/>
          <w:sz w:val="20"/>
        </w:rPr>
        <w:t xml:space="preserve">can achieve the similar benefit as Option 2) by directly referring to the candidate cell configurations. </w:t>
      </w:r>
    </w:p>
    <w:p w14:paraId="6CAED803" w14:textId="303E4A30" w:rsidR="00E159DE" w:rsidRDefault="00CA1060" w:rsidP="00F10332">
      <w:pPr>
        <w:spacing w:line="276" w:lineRule="auto"/>
        <w:ind w:leftChars="1" w:left="2"/>
        <w:jc w:val="both"/>
      </w:pPr>
      <w:r w:rsidRPr="00F10332">
        <w:rPr>
          <w:rFonts w:hint="eastAsia"/>
        </w:rPr>
        <w:t>As we</w:t>
      </w:r>
      <w:r w:rsidR="00F10332" w:rsidRPr="00F10332">
        <w:t xml:space="preserve"> proposed in above, we think joint operation with ICBM and LTM could be supported so option 1 is </w:t>
      </w:r>
      <w:r w:rsidR="00F10332">
        <w:t>the most simple and efficient approach to support both features i.e. reusing the L1 measurement configuration for ICBM and add further configurations to support inter frequency.</w:t>
      </w:r>
    </w:p>
    <w:p w14:paraId="7AA33B78" w14:textId="4E9086FA" w:rsidR="00F10332" w:rsidRPr="00F10332" w:rsidRDefault="00F10332" w:rsidP="00F10332">
      <w:pPr>
        <w:pStyle w:val="B4"/>
        <w:ind w:left="1100" w:hangingChars="550" w:hanging="1100"/>
        <w:jc w:val="both"/>
        <w:rPr>
          <w:b/>
          <w:bCs/>
          <w:iCs/>
          <w:lang w:eastAsia="ko-KR"/>
        </w:rPr>
      </w:pPr>
      <w:r w:rsidRPr="00461040">
        <w:rPr>
          <w:b/>
          <w:bCs/>
          <w:iCs/>
          <w:lang w:eastAsia="ko-KR"/>
        </w:rPr>
        <w:t xml:space="preserve">Proposal </w:t>
      </w:r>
      <w:r>
        <w:rPr>
          <w:b/>
          <w:bCs/>
          <w:iCs/>
          <w:lang w:eastAsia="ko-KR"/>
        </w:rPr>
        <w:t>4</w:t>
      </w:r>
      <w:r w:rsidRPr="00461040">
        <w:rPr>
          <w:b/>
          <w:bCs/>
          <w:iCs/>
          <w:lang w:eastAsia="ko-KR"/>
        </w:rPr>
        <w:t xml:space="preserve">: </w:t>
      </w:r>
      <w:r>
        <w:rPr>
          <w:b/>
          <w:bCs/>
          <w:iCs/>
          <w:lang w:eastAsia="ko-KR"/>
        </w:rPr>
        <w:t>Reuse</w:t>
      </w:r>
      <w:r w:rsidRPr="00F10332">
        <w:rPr>
          <w:b/>
          <w:bCs/>
          <w:iCs/>
          <w:lang w:eastAsia="ko-KR"/>
        </w:rPr>
        <w:t xml:space="preserve"> the L1 measurement configuration for ICBM and add further configurations to support inter frequency</w:t>
      </w:r>
      <w:r>
        <w:rPr>
          <w:b/>
          <w:bCs/>
          <w:iCs/>
          <w:lang w:eastAsia="ko-KR"/>
        </w:rPr>
        <w:t xml:space="preserve"> </w:t>
      </w:r>
      <w:r w:rsidR="0070689C">
        <w:rPr>
          <w:b/>
          <w:bCs/>
          <w:iCs/>
          <w:lang w:eastAsia="ko-KR"/>
        </w:rPr>
        <w:t>(</w:t>
      </w:r>
      <w:r>
        <w:rPr>
          <w:b/>
          <w:bCs/>
          <w:iCs/>
          <w:lang w:eastAsia="ko-KR"/>
        </w:rPr>
        <w:t>i.e. c</w:t>
      </w:r>
      <w:r w:rsidRPr="00F10332">
        <w:rPr>
          <w:b/>
          <w:bCs/>
          <w:iCs/>
          <w:lang w:eastAsia="ko-KR"/>
        </w:rPr>
        <w:t>onfigurations for L1 measurement RS is provided using csi-MeasConfig IE under ServingCellConfig for the serving cells</w:t>
      </w:r>
      <w:r w:rsidR="0070689C">
        <w:rPr>
          <w:b/>
          <w:bCs/>
          <w:iCs/>
          <w:lang w:eastAsia="ko-KR"/>
        </w:rPr>
        <w:t>).</w:t>
      </w:r>
    </w:p>
    <w:p w14:paraId="061FDAAF" w14:textId="77777777" w:rsidR="00461040" w:rsidRPr="00400E41" w:rsidRDefault="00461040" w:rsidP="00461040">
      <w:pPr>
        <w:spacing w:line="276" w:lineRule="auto"/>
        <w:ind w:leftChars="1" w:left="2"/>
        <w:jc w:val="both"/>
      </w:pPr>
      <w:r w:rsidRPr="00400E41">
        <w:t xml:space="preserve">As LTM is triggered based on L1 measurement without L3 filtering, the advantage of LTM is that the UE can switch to the target cell with a better beam in a shorter interruption time, while the drawback is the ping-pong effect. In order to take the advantage of fast cell/beam switch and mitigate the ping-pong effect, one way is that the UE first applies ICBM as a transition phase and then triggers LTM if certain conditions are fulfilled. The NW can configure LTM execution conditions in RRC pre-configuration for candidate cells. The following options can be considered for UE-triggered LTM. </w:t>
      </w:r>
    </w:p>
    <w:p w14:paraId="0F153083" w14:textId="77777777" w:rsidR="00282782" w:rsidRDefault="00461040"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Option 1: Timer-based LTM triggering</w:t>
      </w:r>
    </w:p>
    <w:p w14:paraId="3AF2C943"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 xml:space="preserve">The UE starts a timer upon receiving a TCI state switch that requests UE to use a beam from a candidate cell. </w:t>
      </w:r>
    </w:p>
    <w:p w14:paraId="0F1FE79C"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The UE re-starts the timer upon receiving a TCI state switch that requests UE to use a beam from a different candidate cell.</w:t>
      </w:r>
    </w:p>
    <w:p w14:paraId="5604FE19" w14:textId="77777777" w:rsidR="00282782"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The UE stops the timer upon receiving a TCI state switch that requests UE to use a beam from the serving cell.</w:t>
      </w:r>
    </w:p>
    <w:p w14:paraId="1894E84A" w14:textId="77777777" w:rsidR="00461040"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At the expiry of the timer for a candidate cell, the UE executes handover to that candidate cell.</w:t>
      </w:r>
    </w:p>
    <w:p w14:paraId="23A0253E" w14:textId="77777777" w:rsidR="00461040" w:rsidRPr="00282782" w:rsidRDefault="00461040"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Option 2: Counter-based LTM triggering</w:t>
      </w:r>
    </w:p>
    <w:p w14:paraId="51C18481" w14:textId="77777777" w:rsidR="00461040" w:rsidRPr="00282782"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 xml:space="preserve">UE counts the number that L1-RSRP of candidate cell is better than the serving cell. </w:t>
      </w:r>
    </w:p>
    <w:p w14:paraId="08051F8F" w14:textId="77777777" w:rsidR="00461040" w:rsidRDefault="00461040" w:rsidP="00AC41E2">
      <w:pPr>
        <w:pStyle w:val="af0"/>
        <w:numPr>
          <w:ilvl w:val="0"/>
          <w:numId w:val="9"/>
        </w:numPr>
        <w:ind w:firstLineChars="0"/>
        <w:jc w:val="both"/>
        <w:rPr>
          <w:rFonts w:ascii="Times New Roman" w:hAnsi="Times New Roman"/>
          <w:sz w:val="20"/>
        </w:rPr>
      </w:pPr>
      <w:r w:rsidRPr="00282782">
        <w:rPr>
          <w:rFonts w:ascii="Times New Roman" w:hAnsi="Times New Roman"/>
          <w:sz w:val="20"/>
        </w:rPr>
        <w:t>UE triggers the LTM when the counter reaches the configured max value.</w:t>
      </w:r>
    </w:p>
    <w:p w14:paraId="47986A7E" w14:textId="77777777" w:rsidR="00282782" w:rsidRPr="00282782" w:rsidRDefault="00282782" w:rsidP="00AC41E2">
      <w:pPr>
        <w:pStyle w:val="af0"/>
        <w:numPr>
          <w:ilvl w:val="0"/>
          <w:numId w:val="37"/>
        </w:numPr>
        <w:ind w:firstLineChars="0"/>
        <w:jc w:val="both"/>
        <w:rPr>
          <w:rFonts w:ascii="Times New Roman" w:hAnsi="Times New Roman"/>
          <w:sz w:val="20"/>
        </w:rPr>
      </w:pPr>
      <w:r w:rsidRPr="00282782">
        <w:rPr>
          <w:rFonts w:ascii="Times New Roman" w:hAnsi="Times New Roman"/>
          <w:sz w:val="20"/>
        </w:rPr>
        <w:t xml:space="preserve">Option </w:t>
      </w:r>
      <w:r>
        <w:rPr>
          <w:rFonts w:ascii="Times New Roman" w:hAnsi="Times New Roman"/>
          <w:sz w:val="20"/>
        </w:rPr>
        <w:t>3</w:t>
      </w:r>
      <w:r w:rsidRPr="00282782">
        <w:rPr>
          <w:rFonts w:ascii="Times New Roman" w:hAnsi="Times New Roman"/>
          <w:sz w:val="20"/>
        </w:rPr>
        <w:t xml:space="preserve">: </w:t>
      </w:r>
      <w:r>
        <w:rPr>
          <w:rFonts w:ascii="Times New Roman" w:hAnsi="Times New Roman"/>
          <w:sz w:val="20"/>
        </w:rPr>
        <w:t>NW indication based LTM triggering</w:t>
      </w:r>
    </w:p>
    <w:p w14:paraId="3D3A50CB" w14:textId="77777777" w:rsidR="00282782" w:rsidRDefault="00282782"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UE just operate based on NW signaling i.e. if LTM is required NW will send the LTM signaling.</w:t>
      </w:r>
    </w:p>
    <w:p w14:paraId="013A609B" w14:textId="77777777" w:rsidR="00AF46C1" w:rsidRPr="00282782" w:rsidRDefault="00AF46C1"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 this case, mitigating ping-pong effect is up to NW implementation.</w:t>
      </w:r>
    </w:p>
    <w:p w14:paraId="629B52F0" w14:textId="223765B9" w:rsidR="00EA1373" w:rsidRDefault="00EA1373" w:rsidP="00EA1373">
      <w:pPr>
        <w:pStyle w:val="B4"/>
        <w:ind w:left="1100" w:hangingChars="550" w:hanging="1100"/>
        <w:jc w:val="both"/>
        <w:rPr>
          <w:b/>
          <w:bCs/>
          <w:iCs/>
          <w:lang w:eastAsia="ko-KR"/>
        </w:rPr>
      </w:pPr>
      <w:r w:rsidRPr="00461040">
        <w:rPr>
          <w:b/>
          <w:bCs/>
          <w:iCs/>
          <w:lang w:eastAsia="ko-KR"/>
        </w:rPr>
        <w:t xml:space="preserve">Proposal </w:t>
      </w:r>
      <w:r w:rsidR="00EF5B0E">
        <w:rPr>
          <w:b/>
          <w:bCs/>
          <w:iCs/>
          <w:lang w:eastAsia="ko-KR"/>
        </w:rPr>
        <w:t>5</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Pr>
          <w:b/>
          <w:bCs/>
          <w:iCs/>
          <w:lang w:eastAsia="ko-KR"/>
        </w:rPr>
        <w:t xml:space="preserve"> (i.e. determine if the execution condition is required or just follow the NW indication)</w:t>
      </w:r>
      <w:r w:rsidRPr="00461040">
        <w:rPr>
          <w:b/>
          <w:bCs/>
          <w:iCs/>
          <w:lang w:eastAsia="ko-KR"/>
        </w:rPr>
        <w:t>.</w:t>
      </w:r>
    </w:p>
    <w:p w14:paraId="21A9FD24" w14:textId="2CB7ADA2" w:rsidR="00FF4AC8" w:rsidRPr="00FF4AC8" w:rsidRDefault="00FF4AC8" w:rsidP="00FF4AC8">
      <w:pPr>
        <w:pStyle w:val="2"/>
        <w:tabs>
          <w:tab w:val="clear" w:pos="3270"/>
        </w:tabs>
        <w:ind w:left="426" w:hanging="284"/>
        <w:rPr>
          <w:lang w:val="en-GB" w:eastAsia="en-US"/>
        </w:rPr>
      </w:pPr>
      <w:r>
        <w:rPr>
          <w:lang w:val="en-GB" w:eastAsia="en-US"/>
        </w:rPr>
        <w:t>Security protection</w:t>
      </w:r>
      <w:r w:rsidRPr="00FF4AC8">
        <w:rPr>
          <w:lang w:val="en-GB" w:eastAsia="en-US"/>
        </w:rPr>
        <w:t xml:space="preserve"> for LTM MAC CE</w:t>
      </w:r>
    </w:p>
    <w:p w14:paraId="0448EF74" w14:textId="69FE1F59" w:rsidR="00532E6F" w:rsidRDefault="00D734FB" w:rsidP="00D734FB">
      <w:pPr>
        <w:spacing w:line="276" w:lineRule="auto"/>
        <w:ind w:leftChars="1" w:left="2"/>
        <w:jc w:val="both"/>
      </w:pPr>
      <w:r>
        <w:t>In RAN2#120 meeting,</w:t>
      </w:r>
      <w:r w:rsidR="00532E6F">
        <w:t xml:space="preserve"> RAN2 discussed the security issues on the LTM MAC CE and made some agreement that the LTM MAC CE will use the temporary identities configured by RRC to indicate the LTM candidate cell. In addition, there was some initial discussion if the security protection such as integrity and ciphering in MAC layer is necessary for the LTM. </w:t>
      </w:r>
      <w:r w:rsidR="00532E6F" w:rsidRPr="00532E6F">
        <w:t>In legacy, PDCP is the only place to perform ciphering and integrity protection.</w:t>
      </w:r>
      <w:r w:rsidR="00532E6F">
        <w:t xml:space="preserve"> However, we think the question to introduce the security protection for the LTM MAC CE is valid, RAN2 needs to study more the pros/cons on this issue. If the LTM MAC CE triggers the HO but not protected, the false base </w:t>
      </w:r>
      <w:r w:rsidR="00532E6F">
        <w:lastRenderedPageBreak/>
        <w:t xml:space="preserve">station (gNB) could attack the UE to indicate HO wrongly. All MAC CEs have introduced are used for some functionality </w:t>
      </w:r>
      <w:r w:rsidR="00A124A3">
        <w:t xml:space="preserve">for better performance in the serving cell(s) but LTM MAC CE is used to indicate the cell change. The cell change requires setup/release all configurations from the target/source cell and this is very important procedure (i.e. consist of many procedure steps). We think that the LTM MAC CE without security protection causes the severe reliability trouble for inter-cell mobility. </w:t>
      </w:r>
    </w:p>
    <w:p w14:paraId="3C1AE3D4" w14:textId="35E2632B" w:rsidR="00312DEE" w:rsidRDefault="00312DEE" w:rsidP="00D734FB">
      <w:pPr>
        <w:spacing w:line="276" w:lineRule="auto"/>
        <w:ind w:leftChars="1" w:left="2"/>
        <w:jc w:val="both"/>
      </w:pPr>
      <w:r w:rsidRPr="00312DEE">
        <w:t>Ciphering a</w:t>
      </w:r>
      <w:r>
        <w:t>nd integrity protection are performed in PDCP but these security protection n</w:t>
      </w:r>
      <w:r w:rsidRPr="00312DEE">
        <w:t>ot consider the protection of RLC control PDU, PDCP control PDU, and MAC CE</w:t>
      </w:r>
      <w:r>
        <w:t xml:space="preserve">. Here, we </w:t>
      </w:r>
      <w:r w:rsidRPr="00532E6F">
        <w:t xml:space="preserve">consider how to support the security protection for </w:t>
      </w:r>
      <w:r>
        <w:t>(</w:t>
      </w:r>
      <w:r w:rsidRPr="00532E6F">
        <w:t>LTM</w:t>
      </w:r>
      <w:r>
        <w:t>)</w:t>
      </w:r>
      <w:r w:rsidRPr="00532E6F">
        <w:t xml:space="preserve"> MAC CE.</w:t>
      </w:r>
      <w:r>
        <w:t xml:space="preserve"> First, we need to consider is which part would be protected and how to protect it.</w:t>
      </w:r>
      <w:r w:rsidR="006C1AE9">
        <w:t xml:space="preserve"> </w:t>
      </w:r>
    </w:p>
    <w:p w14:paraId="221619E5" w14:textId="50FB5771" w:rsidR="00312DEE" w:rsidRPr="006C1AE9" w:rsidRDefault="006C1AE9" w:rsidP="00AC41E2">
      <w:pPr>
        <w:pStyle w:val="af0"/>
        <w:numPr>
          <w:ilvl w:val="0"/>
          <w:numId w:val="42"/>
        </w:numPr>
        <w:ind w:firstLineChars="0"/>
        <w:jc w:val="both"/>
        <w:rPr>
          <w:rFonts w:ascii="Times New Roman" w:hAnsi="Times New Roman"/>
          <w:sz w:val="20"/>
          <w:u w:val="single"/>
        </w:rPr>
      </w:pPr>
      <w:r w:rsidRPr="006C1AE9">
        <w:rPr>
          <w:rFonts w:ascii="Times New Roman" w:hAnsi="Times New Roman"/>
          <w:sz w:val="20"/>
          <w:u w:val="single"/>
        </w:rPr>
        <w:t xml:space="preserve">Issue 1: Protection part of MAC PDU </w:t>
      </w:r>
    </w:p>
    <w:p w14:paraId="55566803" w14:textId="2467416B"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Only considers the UL MAC PDU for Rel-18 LTM MAC CE</w:t>
      </w:r>
    </w:p>
    <w:p w14:paraId="29433E6A" w14:textId="62B9A836" w:rsidR="006C1AE9" w:rsidRDefault="006C1AE9" w:rsidP="00AC41E2">
      <w:pPr>
        <w:pStyle w:val="af0"/>
        <w:numPr>
          <w:ilvl w:val="0"/>
          <w:numId w:val="9"/>
        </w:numPr>
        <w:ind w:firstLineChars="0"/>
        <w:jc w:val="both"/>
        <w:rPr>
          <w:rFonts w:ascii="Times New Roman" w:hAnsi="Times New Roman"/>
          <w:sz w:val="20"/>
        </w:rPr>
      </w:pPr>
      <w:r>
        <w:rPr>
          <w:rFonts w:ascii="Times New Roman" w:hAnsi="Times New Roman"/>
          <w:sz w:val="20"/>
        </w:rPr>
        <w:t>UL MAC PDU format: see the below Figure 1</w:t>
      </w:r>
    </w:p>
    <w:p w14:paraId="37793CBA" w14:textId="77777777" w:rsidR="006C1AE9" w:rsidRDefault="006C1AE9" w:rsidP="00AC41E2">
      <w:pPr>
        <w:pStyle w:val="af0"/>
        <w:keepNext/>
        <w:ind w:left="362" w:firstLineChars="0" w:firstLine="0"/>
        <w:jc w:val="both"/>
      </w:pPr>
      <w:r w:rsidRPr="006C1AE9">
        <w:rPr>
          <w:rFonts w:ascii="Times New Roman" w:hAnsi="Times New Roman"/>
          <w:sz w:val="20"/>
        </w:rPr>
        <w:object w:dxaOrig="9886" w:dyaOrig="1081" w14:anchorId="11E91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38.45pt" o:ole="">
            <v:imagedata r:id="rId8" o:title=""/>
          </v:shape>
          <o:OLEObject Type="Embed" ProgID="Visio.Drawing.15" ShapeID="_x0000_i1025" DrawAspect="Content" ObjectID="_1742299181" r:id="rId9"/>
        </w:object>
      </w:r>
    </w:p>
    <w:p w14:paraId="411B8FAD" w14:textId="77777777" w:rsidR="006C1AE9" w:rsidRDefault="006C1AE9" w:rsidP="00AC41E2">
      <w:pPr>
        <w:pStyle w:val="aa"/>
        <w:jc w:val="center"/>
      </w:pPr>
      <w:r>
        <w:t xml:space="preserve">Figure </w:t>
      </w:r>
      <w:fldSimple w:instr=" SEQ Figure \* ARABIC ">
        <w:r>
          <w:rPr>
            <w:noProof/>
          </w:rPr>
          <w:t>1</w:t>
        </w:r>
      </w:fldSimple>
      <w:r>
        <w:t>. UL MAC PDU format</w:t>
      </w:r>
    </w:p>
    <w:p w14:paraId="2845723A" w14:textId="13BE3B62" w:rsid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subPDU can include MAC CE or MAC SDU or padding</w:t>
      </w:r>
      <w:r>
        <w:rPr>
          <w:rFonts w:ascii="Times New Roman" w:hAnsi="Times New Roman"/>
          <w:sz w:val="20"/>
        </w:rPr>
        <w:t>.</w:t>
      </w:r>
    </w:p>
    <w:p w14:paraId="0E37E86D" w14:textId="77777777" w:rsidR="006C1AE9" w:rsidRPr="006C1AE9" w:rsidRDefault="006C1AE9" w:rsidP="00AC41E2">
      <w:pPr>
        <w:pStyle w:val="af0"/>
        <w:numPr>
          <w:ilvl w:val="1"/>
          <w:numId w:val="9"/>
        </w:numPr>
        <w:ind w:firstLineChars="0"/>
        <w:jc w:val="both"/>
        <w:rPr>
          <w:rFonts w:ascii="Times New Roman" w:hAnsi="Times New Roman"/>
          <w:sz w:val="20"/>
        </w:rPr>
      </w:pPr>
      <w:r w:rsidRPr="006C1AE9">
        <w:rPr>
          <w:rFonts w:ascii="Times New Roman" w:hAnsi="Times New Roman"/>
          <w:sz w:val="20"/>
        </w:rPr>
        <w:t>MAC SDU can include RRC message/User traffic/RLC header/PDCP header/PDCP control PDU/RLC control PDU</w:t>
      </w:r>
    </w:p>
    <w:p w14:paraId="09389AD0" w14:textId="49894ABC"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 xml:space="preserve">Option 1: </w:t>
      </w:r>
      <w:r w:rsidR="00A8670F" w:rsidRPr="006C1AE9">
        <w:rPr>
          <w:rFonts w:ascii="Times New Roman" w:eastAsiaTheme="minorEastAsia" w:hAnsi="Times New Roman"/>
          <w:sz w:val="20"/>
          <w:lang w:eastAsia="ko-KR"/>
        </w:rPr>
        <w:t>Protection for whole MAC PDU</w:t>
      </w:r>
      <w:r>
        <w:rPr>
          <w:rFonts w:ascii="Times New Roman" w:eastAsiaTheme="minorEastAsia" w:hAnsi="Times New Roman"/>
          <w:sz w:val="20"/>
          <w:lang w:eastAsia="ko-KR"/>
        </w:rPr>
        <w:t>, including control PDUs</w:t>
      </w:r>
    </w:p>
    <w:p w14:paraId="66824F9B" w14:textId="0A9F01D5"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304E657" w14:textId="05567CEB"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New layer 2 MAC-I is placed in front of MAC PDU with a separate LCID for this MAC sub-header</w:t>
      </w:r>
    </w:p>
    <w:p w14:paraId="6202F9C4" w14:textId="2C9F6AD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2445AF9C" w14:textId="111601DA" w:rsidR="00DA53A5" w:rsidRDefault="00DA53A5"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w:t>
      </w:r>
    </w:p>
    <w:p w14:paraId="1451C7E3" w14:textId="65FC1D85"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Ciphering could be applied to all MAC subPDUs except for the new layer 2 MAC-I.</w:t>
      </w:r>
    </w:p>
    <w:p w14:paraId="5AF77DE5" w14:textId="77777777" w:rsidR="00DA53A5" w:rsidRDefault="00DA53A5" w:rsidP="00AC41E2">
      <w:pPr>
        <w:pStyle w:val="af0"/>
        <w:numPr>
          <w:ilvl w:val="0"/>
          <w:numId w:val="9"/>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Protection is not applied to padding to reduce the processing burden.</w:t>
      </w:r>
    </w:p>
    <w:p w14:paraId="0DE9CA35" w14:textId="63A5AE54" w:rsidR="00AA5B75" w:rsidRDefault="006C1AE9" w:rsidP="00AC41E2">
      <w:pPr>
        <w:pStyle w:val="af0"/>
        <w:numPr>
          <w:ilvl w:val="1"/>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 xml:space="preserve">Option 2: </w:t>
      </w:r>
      <w:r w:rsidR="00A8670F" w:rsidRPr="006C1AE9">
        <w:rPr>
          <w:rFonts w:ascii="Times New Roman" w:eastAsiaTheme="minorEastAsia" w:hAnsi="Times New Roman"/>
          <w:sz w:val="20"/>
          <w:lang w:eastAsia="ko-KR"/>
        </w:rPr>
        <w:t>Apply the protection for the MAC CEs</w:t>
      </w:r>
    </w:p>
    <w:p w14:paraId="707E93B8" w14:textId="77777777"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3766D84B" w14:textId="67D88437" w:rsidR="00B33C6A" w:rsidRDefault="00DA53A5"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All MAC CEs included in one MAC PDU are pro</w:t>
      </w:r>
      <w:r w:rsidR="00B33C6A" w:rsidRPr="00B33C6A">
        <w:rPr>
          <w:rFonts w:ascii="Times New Roman" w:eastAsiaTheme="minorEastAsia" w:hAnsi="Times New Roman"/>
          <w:sz w:val="20"/>
          <w:lang w:eastAsia="ko-KR"/>
        </w:rPr>
        <w:t xml:space="preserve">tected together </w:t>
      </w:r>
      <w:r w:rsidR="00B33C6A">
        <w:rPr>
          <w:rFonts w:ascii="Times New Roman" w:eastAsiaTheme="minorEastAsia" w:hAnsi="Times New Roman"/>
          <w:sz w:val="20"/>
          <w:lang w:eastAsia="ko-KR"/>
        </w:rPr>
        <w:t>and the</w:t>
      </w:r>
      <w:r w:rsidR="00B33C6A" w:rsidRPr="00B33C6A">
        <w:rPr>
          <w:rFonts w:ascii="Times New Roman" w:eastAsiaTheme="minorEastAsia" w:hAnsi="Times New Roman"/>
          <w:sz w:val="20"/>
          <w:lang w:eastAsia="ko-KR"/>
        </w:rPr>
        <w:t xml:space="preserve"> new layer 2 MAC-I </w:t>
      </w:r>
      <w:r w:rsidRPr="00B33C6A">
        <w:rPr>
          <w:rFonts w:ascii="Times New Roman" w:eastAsiaTheme="minorEastAsia" w:hAnsi="Times New Roman"/>
          <w:sz w:val="20"/>
          <w:lang w:eastAsia="ko-KR"/>
        </w:rPr>
        <w:t>field</w:t>
      </w:r>
      <w:r w:rsidR="00B33C6A" w:rsidRPr="00B33C6A">
        <w:rPr>
          <w:rFonts w:ascii="Times New Roman" w:eastAsiaTheme="minorEastAsia" w:hAnsi="Times New Roman"/>
          <w:sz w:val="20"/>
          <w:lang w:eastAsia="ko-KR"/>
        </w:rPr>
        <w:t xml:space="preserve"> </w:t>
      </w:r>
      <w:r w:rsidR="00B33C6A">
        <w:rPr>
          <w:rFonts w:ascii="Times New Roman" w:eastAsiaTheme="minorEastAsia" w:hAnsi="Times New Roman"/>
          <w:sz w:val="20"/>
          <w:lang w:eastAsia="ko-KR"/>
        </w:rPr>
        <w:t xml:space="preserve">is </w:t>
      </w:r>
      <w:r w:rsidR="00B33C6A" w:rsidRPr="00B33C6A">
        <w:rPr>
          <w:rFonts w:ascii="Times New Roman" w:eastAsiaTheme="minorEastAsia" w:hAnsi="Times New Roman"/>
          <w:sz w:val="20"/>
          <w:lang w:eastAsia="ko-KR"/>
        </w:rPr>
        <w:t xml:space="preserve">located </w:t>
      </w:r>
      <w:r w:rsidR="00B33C6A">
        <w:rPr>
          <w:rFonts w:ascii="Times New Roman" w:eastAsiaTheme="minorEastAsia" w:hAnsi="Times New Roman"/>
          <w:sz w:val="20"/>
          <w:lang w:eastAsia="ko-KR"/>
        </w:rPr>
        <w:t>after</w:t>
      </w:r>
      <w:r w:rsidR="00B33C6A" w:rsidRPr="00B33C6A">
        <w:rPr>
          <w:rFonts w:ascii="Times New Roman" w:eastAsiaTheme="minorEastAsia" w:hAnsi="Times New Roman"/>
          <w:sz w:val="20"/>
          <w:lang w:eastAsia="ko-KR"/>
        </w:rPr>
        <w:t xml:space="preserve"> MAC </w:t>
      </w:r>
      <w:r w:rsidR="00B33C6A">
        <w:rPr>
          <w:rFonts w:ascii="Times New Roman" w:eastAsiaTheme="minorEastAsia" w:hAnsi="Times New Roman"/>
          <w:sz w:val="20"/>
          <w:lang w:eastAsia="ko-KR"/>
        </w:rPr>
        <w:t>sub</w:t>
      </w:r>
      <w:r w:rsidR="00B33C6A" w:rsidRPr="00B33C6A">
        <w:rPr>
          <w:rFonts w:ascii="Times New Roman" w:eastAsiaTheme="minorEastAsia" w:hAnsi="Times New Roman"/>
          <w:sz w:val="20"/>
          <w:lang w:eastAsia="ko-KR"/>
        </w:rPr>
        <w:t>PDU</w:t>
      </w:r>
      <w:r w:rsidR="00B33C6A">
        <w:rPr>
          <w:rFonts w:ascii="Times New Roman" w:eastAsiaTheme="minorEastAsia" w:hAnsi="Times New Roman"/>
          <w:sz w:val="20"/>
          <w:lang w:eastAsia="ko-KR"/>
        </w:rPr>
        <w:t>s for MAC CEs.</w:t>
      </w:r>
    </w:p>
    <w:p w14:paraId="205D3C5E" w14:textId="065053F6" w:rsidR="00DA53A5"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Define a separate LCID for </w:t>
      </w:r>
      <w:r>
        <w:rPr>
          <w:rFonts w:ascii="Times New Roman" w:eastAsiaTheme="minorEastAsia" w:hAnsi="Times New Roman"/>
          <w:sz w:val="20"/>
          <w:lang w:eastAsia="ko-KR"/>
        </w:rPr>
        <w:t>this MAC sub-header</w:t>
      </w:r>
    </w:p>
    <w:p w14:paraId="661DBB2F" w14:textId="1C74BB1A" w:rsidR="00DA53A5"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hint="eastAsia"/>
          <w:sz w:val="20"/>
          <w:lang w:eastAsia="ko-KR"/>
        </w:rPr>
        <w:t>Ciphering</w:t>
      </w:r>
    </w:p>
    <w:p w14:paraId="453A9FD3" w14:textId="11BA099E"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 xml:space="preserve">Ciphering could be applied to all MAC subPDUs </w:t>
      </w:r>
      <w:r>
        <w:rPr>
          <w:rFonts w:ascii="Times New Roman" w:eastAsiaTheme="minorEastAsia" w:hAnsi="Times New Roman"/>
          <w:sz w:val="20"/>
          <w:lang w:eastAsia="ko-KR"/>
        </w:rPr>
        <w:t>for MAC CEs</w:t>
      </w:r>
    </w:p>
    <w:p w14:paraId="3CE0FD49" w14:textId="290FB144" w:rsidR="006C1AE9" w:rsidRDefault="006C1AE9" w:rsidP="00AC41E2">
      <w:pPr>
        <w:pStyle w:val="af0"/>
        <w:numPr>
          <w:ilvl w:val="1"/>
          <w:numId w:val="42"/>
        </w:numPr>
        <w:ind w:firstLineChars="0"/>
        <w:jc w:val="both"/>
        <w:rPr>
          <w:rFonts w:ascii="Times New Roman" w:eastAsiaTheme="minorEastAsia" w:hAnsi="Times New Roman"/>
          <w:sz w:val="20"/>
          <w:lang w:eastAsia="ko-KR"/>
        </w:rPr>
      </w:pPr>
      <w:r w:rsidRPr="00DA53A5">
        <w:rPr>
          <w:rFonts w:ascii="Times New Roman" w:eastAsiaTheme="minorEastAsia" w:hAnsi="Times New Roman"/>
          <w:sz w:val="20"/>
          <w:lang w:eastAsia="ko-KR"/>
        </w:rPr>
        <w:t xml:space="preserve">Option 3: </w:t>
      </w:r>
      <w:r w:rsidR="00A8670F" w:rsidRPr="00DA53A5">
        <w:rPr>
          <w:rFonts w:ascii="Times New Roman" w:eastAsiaTheme="minorEastAsia" w:hAnsi="Times New Roman"/>
          <w:sz w:val="20"/>
          <w:lang w:eastAsia="ko-KR"/>
        </w:rPr>
        <w:t xml:space="preserve">Apply the protection </w:t>
      </w:r>
      <w:r w:rsidR="00DA53A5" w:rsidRPr="00DA53A5">
        <w:rPr>
          <w:rFonts w:ascii="Times New Roman" w:eastAsiaTheme="minorEastAsia" w:hAnsi="Times New Roman"/>
          <w:sz w:val="20"/>
          <w:lang w:eastAsia="ko-KR"/>
        </w:rPr>
        <w:t xml:space="preserve">only </w:t>
      </w:r>
      <w:r w:rsidR="00A8670F" w:rsidRPr="00DA53A5">
        <w:rPr>
          <w:rFonts w:ascii="Times New Roman" w:eastAsiaTheme="minorEastAsia" w:hAnsi="Times New Roman"/>
          <w:sz w:val="20"/>
          <w:lang w:eastAsia="ko-KR"/>
        </w:rPr>
        <w:t xml:space="preserve">for the </w:t>
      </w:r>
      <w:r w:rsidRPr="00DA53A5">
        <w:rPr>
          <w:rFonts w:ascii="Times New Roman" w:eastAsiaTheme="minorEastAsia" w:hAnsi="Times New Roman"/>
          <w:sz w:val="20"/>
          <w:lang w:eastAsia="ko-KR"/>
        </w:rPr>
        <w:t>LTM MAC CE</w:t>
      </w:r>
    </w:p>
    <w:p w14:paraId="5A104063" w14:textId="78DAC3BB"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t>Integrity</w:t>
      </w:r>
    </w:p>
    <w:p w14:paraId="0FB2FBB9" w14:textId="5BCBEC6C"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Only LTM MAC CE included in one MAC PDU are protected (i.e. LTM MAC CE could be designed as adding a new layer MAC-I field)</w:t>
      </w:r>
    </w:p>
    <w:p w14:paraId="2679F763" w14:textId="3939E286" w:rsidR="00B33C6A" w:rsidRDefault="00B33C6A" w:rsidP="00AC41E2">
      <w:pPr>
        <w:pStyle w:val="af0"/>
        <w:numPr>
          <w:ilvl w:val="2"/>
          <w:numId w:val="42"/>
        </w:numPr>
        <w:ind w:firstLineChars="0"/>
        <w:jc w:val="both"/>
        <w:rPr>
          <w:rFonts w:ascii="Times New Roman" w:eastAsiaTheme="minorEastAsia" w:hAnsi="Times New Roman"/>
          <w:sz w:val="20"/>
          <w:lang w:eastAsia="ko-KR"/>
        </w:rPr>
      </w:pPr>
      <w:r>
        <w:rPr>
          <w:rFonts w:ascii="Times New Roman" w:eastAsiaTheme="minorEastAsia" w:hAnsi="Times New Roman"/>
          <w:sz w:val="20"/>
          <w:lang w:eastAsia="ko-KR"/>
        </w:rPr>
        <w:lastRenderedPageBreak/>
        <w:t>Ciphering</w:t>
      </w:r>
    </w:p>
    <w:p w14:paraId="7CB3FFC0" w14:textId="2B218981" w:rsidR="00B33C6A" w:rsidRPr="00B33C6A" w:rsidRDefault="00B33C6A" w:rsidP="00AC41E2">
      <w:pPr>
        <w:pStyle w:val="af0"/>
        <w:numPr>
          <w:ilvl w:val="0"/>
          <w:numId w:val="9"/>
        </w:numPr>
        <w:ind w:firstLineChars="0"/>
        <w:jc w:val="both"/>
        <w:rPr>
          <w:rFonts w:ascii="Times New Roman" w:eastAsiaTheme="minorEastAsia" w:hAnsi="Times New Roman"/>
          <w:sz w:val="20"/>
          <w:lang w:eastAsia="ko-KR"/>
        </w:rPr>
      </w:pPr>
      <w:r w:rsidRPr="00B33C6A">
        <w:rPr>
          <w:rFonts w:ascii="Times New Roman" w:eastAsiaTheme="minorEastAsia" w:hAnsi="Times New Roman"/>
          <w:sz w:val="20"/>
          <w:lang w:eastAsia="ko-KR"/>
        </w:rPr>
        <w:t>Ciphering could be applied to only LTM MAC CE</w:t>
      </w:r>
    </w:p>
    <w:p w14:paraId="5139FAF9" w14:textId="24AB37DD" w:rsidR="006C1AE9" w:rsidRDefault="00F80194" w:rsidP="00AC41E2">
      <w:pPr>
        <w:pStyle w:val="af0"/>
        <w:numPr>
          <w:ilvl w:val="0"/>
          <w:numId w:val="42"/>
        </w:numPr>
        <w:ind w:firstLineChars="0"/>
        <w:jc w:val="both"/>
        <w:rPr>
          <w:rFonts w:ascii="Times New Roman" w:hAnsi="Times New Roman"/>
          <w:sz w:val="20"/>
          <w:u w:val="single"/>
        </w:rPr>
      </w:pPr>
      <w:r>
        <w:rPr>
          <w:rFonts w:ascii="Times New Roman" w:hAnsi="Times New Roman"/>
          <w:sz w:val="20"/>
          <w:u w:val="single"/>
        </w:rPr>
        <w:t>Issue 2</w:t>
      </w:r>
      <w:r w:rsidRPr="006C1AE9">
        <w:rPr>
          <w:rFonts w:ascii="Times New Roman" w:hAnsi="Times New Roman"/>
          <w:sz w:val="20"/>
          <w:u w:val="single"/>
        </w:rPr>
        <w:t xml:space="preserve">: </w:t>
      </w:r>
      <w:r w:rsidR="006C1AE9" w:rsidRPr="006C1AE9">
        <w:rPr>
          <w:rFonts w:ascii="Times New Roman" w:hAnsi="Times New Roman"/>
          <w:sz w:val="20"/>
          <w:u w:val="single"/>
        </w:rPr>
        <w:t>Security protection details</w:t>
      </w:r>
    </w:p>
    <w:p w14:paraId="578AD4A1" w14:textId="7E341A1C" w:rsid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key mechanism is used: Could u</w:t>
      </w:r>
      <w:r w:rsidR="00CA122E" w:rsidRPr="00CA122E">
        <w:rPr>
          <w:rFonts w:ascii="Times New Roman" w:hAnsi="Times New Roman"/>
          <w:sz w:val="20"/>
        </w:rPr>
        <w:t>se symmetric key mechanism as used in PDCP</w:t>
      </w:r>
    </w:p>
    <w:p w14:paraId="435A914A" w14:textId="4207B400" w:rsidR="00CA122E" w:rsidRPr="00CA122E" w:rsidRDefault="00384F6B" w:rsidP="00AC41E2">
      <w:pPr>
        <w:pStyle w:val="af0"/>
        <w:numPr>
          <w:ilvl w:val="1"/>
          <w:numId w:val="42"/>
        </w:numPr>
        <w:ind w:firstLineChars="0"/>
        <w:jc w:val="both"/>
        <w:rPr>
          <w:rFonts w:ascii="Times New Roman" w:hAnsi="Times New Roman"/>
          <w:sz w:val="20"/>
        </w:rPr>
      </w:pPr>
      <w:r>
        <w:rPr>
          <w:rFonts w:ascii="Times New Roman" w:hAnsi="Times New Roman"/>
          <w:sz w:val="20"/>
        </w:rPr>
        <w:t>Which algorithm is used: Could u</w:t>
      </w:r>
      <w:r w:rsidR="00CA122E" w:rsidRPr="00CA122E">
        <w:rPr>
          <w:rFonts w:ascii="Times New Roman" w:hAnsi="Times New Roman"/>
          <w:sz w:val="20"/>
        </w:rPr>
        <w:t>se legacy ciphering or integrity protection algorithms as used in PDCP</w:t>
      </w:r>
    </w:p>
    <w:p w14:paraId="6AC4E2E3" w14:textId="425E5B1C" w:rsidR="00CA122E" w:rsidRPr="00384F6B" w:rsidRDefault="00CA122E" w:rsidP="00AC41E2">
      <w:pPr>
        <w:pStyle w:val="af0"/>
        <w:numPr>
          <w:ilvl w:val="1"/>
          <w:numId w:val="42"/>
        </w:numPr>
        <w:ind w:firstLineChars="0"/>
        <w:jc w:val="both"/>
        <w:rPr>
          <w:rFonts w:ascii="Times New Roman" w:hAnsi="Times New Roman"/>
          <w:sz w:val="20"/>
        </w:rPr>
      </w:pPr>
      <w:r>
        <w:rPr>
          <w:rFonts w:ascii="Times New Roman" w:eastAsiaTheme="minorEastAsia" w:hAnsi="Times New Roman" w:hint="eastAsia"/>
          <w:sz w:val="20"/>
          <w:lang w:eastAsia="ko-KR"/>
        </w:rPr>
        <w:t>Need to check SA3 which input</w:t>
      </w:r>
      <w:r>
        <w:rPr>
          <w:rFonts w:ascii="Times New Roman" w:eastAsiaTheme="minorEastAsia" w:hAnsi="Times New Roman"/>
          <w:sz w:val="20"/>
          <w:lang w:eastAsia="ko-KR"/>
        </w:rPr>
        <w:t xml:space="preserve"> for algorithm</w:t>
      </w:r>
      <w:r>
        <w:rPr>
          <w:rFonts w:ascii="Times New Roman" w:eastAsiaTheme="minorEastAsia" w:hAnsi="Times New Roman" w:hint="eastAsia"/>
          <w:sz w:val="20"/>
          <w:lang w:eastAsia="ko-KR"/>
        </w:rPr>
        <w:t xml:space="preserve"> could be used</w:t>
      </w:r>
      <w:r>
        <w:rPr>
          <w:rFonts w:ascii="Times New Roman" w:eastAsiaTheme="minorEastAsia" w:hAnsi="Times New Roman"/>
          <w:sz w:val="20"/>
          <w:lang w:eastAsia="ko-KR"/>
        </w:rPr>
        <w:t>.</w:t>
      </w:r>
    </w:p>
    <w:p w14:paraId="38DA22F4" w14:textId="6FD0B860" w:rsidR="00384F6B" w:rsidRPr="00384F6B" w:rsidRDefault="00384F6B" w:rsidP="00AC41E2">
      <w:pPr>
        <w:pStyle w:val="af0"/>
        <w:numPr>
          <w:ilvl w:val="1"/>
          <w:numId w:val="42"/>
        </w:numPr>
        <w:ind w:firstLineChars="0"/>
        <w:jc w:val="both"/>
        <w:rPr>
          <w:rFonts w:ascii="Times New Roman" w:hAnsi="Times New Roman"/>
          <w:sz w:val="20"/>
        </w:rPr>
      </w:pPr>
      <w:r>
        <w:rPr>
          <w:rFonts w:ascii="Times New Roman" w:eastAsiaTheme="minorEastAsia" w:hAnsi="Times New Roman"/>
          <w:sz w:val="20"/>
          <w:lang w:eastAsia="ko-KR"/>
        </w:rPr>
        <w:t>Which entity has a role for L2 security protection</w:t>
      </w:r>
    </w:p>
    <w:p w14:paraId="284DCBF0" w14:textId="78EB3CBD" w:rsidR="00384F6B" w:rsidRPr="00384F6B"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sz w:val="20"/>
          <w:lang w:eastAsia="ko-KR"/>
        </w:rPr>
        <w:t>Alt 1: MAC entity requires the new functionality to check L2 security protection (integrity and ciphering for MAC CE)</w:t>
      </w:r>
    </w:p>
    <w:p w14:paraId="2366AAA8" w14:textId="557004C2" w:rsidR="00384F6B" w:rsidRPr="00CA122E" w:rsidRDefault="00384F6B" w:rsidP="00AC41E2">
      <w:pPr>
        <w:pStyle w:val="af0"/>
        <w:numPr>
          <w:ilvl w:val="2"/>
          <w:numId w:val="42"/>
        </w:numPr>
        <w:ind w:firstLineChars="0"/>
        <w:jc w:val="both"/>
        <w:rPr>
          <w:rFonts w:ascii="Times New Roman" w:hAnsi="Times New Roman"/>
          <w:sz w:val="20"/>
        </w:rPr>
      </w:pPr>
      <w:r>
        <w:rPr>
          <w:rFonts w:ascii="Times New Roman" w:eastAsiaTheme="minorEastAsia" w:hAnsi="Times New Roman" w:hint="eastAsia"/>
          <w:sz w:val="20"/>
          <w:lang w:eastAsia="ko-KR"/>
        </w:rPr>
        <w:t>Alt 2: MAC and PDCP needs the interaction for L2 security protection</w:t>
      </w:r>
    </w:p>
    <w:p w14:paraId="2FACB8C9" w14:textId="1A6D8629" w:rsidR="00384F6B" w:rsidRDefault="00384F6B" w:rsidP="00384F6B">
      <w:pPr>
        <w:spacing w:line="276" w:lineRule="auto"/>
        <w:ind w:leftChars="1" w:left="2"/>
        <w:jc w:val="both"/>
      </w:pPr>
      <w:r>
        <w:t>Based on our above analysis, introducing the security protection in LTM MAC CE could be possible even RAN2 needs t</w:t>
      </w:r>
      <w:r w:rsidR="00AC41E2">
        <w:t>o study further for the details. W</w:t>
      </w:r>
      <w:r>
        <w:t>e think it would be worth to introduce the L2</w:t>
      </w:r>
      <w:r w:rsidRPr="00384F6B">
        <w:rPr>
          <w:rFonts w:eastAsiaTheme="minorEastAsia" w:hint="eastAsia"/>
          <w:lang w:eastAsia="ko-KR"/>
        </w:rPr>
        <w:t xml:space="preserve"> </w:t>
      </w:r>
      <w:r>
        <w:rPr>
          <w:rFonts w:eastAsiaTheme="minorEastAsia" w:hint="eastAsia"/>
          <w:lang w:eastAsia="ko-KR"/>
        </w:rPr>
        <w:t>security protection</w:t>
      </w:r>
      <w:r>
        <w:rPr>
          <w:rFonts w:eastAsiaTheme="minorEastAsia"/>
          <w:lang w:eastAsia="ko-KR"/>
        </w:rPr>
        <w:t xml:space="preserve"> using a simple and valid approach. For the first issue (</w:t>
      </w:r>
      <w:r w:rsidRPr="006C1AE9">
        <w:rPr>
          <w:u w:val="single"/>
        </w:rPr>
        <w:t>Protection part of MAC PDU</w:t>
      </w:r>
      <w:r>
        <w:rPr>
          <w:rFonts w:eastAsiaTheme="minorEastAsia"/>
          <w:lang w:eastAsia="ko-KR"/>
        </w:rPr>
        <w:t xml:space="preserve">), we think </w:t>
      </w:r>
      <w:r w:rsidR="00AC41E2">
        <w:rPr>
          <w:rFonts w:eastAsiaTheme="minorEastAsia"/>
          <w:lang w:eastAsia="ko-KR"/>
        </w:rPr>
        <w:t>the Option 3 is the simple way RAN2 could introduce in Rel-18 feMob WI because it has a less impact than other options. For the second issue (</w:t>
      </w:r>
      <w:r w:rsidR="00AC41E2" w:rsidRPr="006C1AE9">
        <w:rPr>
          <w:u w:val="single"/>
        </w:rPr>
        <w:t>Security protection details</w:t>
      </w:r>
      <w:r w:rsidR="00AC41E2">
        <w:rPr>
          <w:rFonts w:eastAsiaTheme="minorEastAsia"/>
          <w:lang w:eastAsia="ko-KR"/>
        </w:rPr>
        <w:t xml:space="preserve">) if RAN2 to determine to introduce the </w:t>
      </w:r>
      <w:r w:rsidR="00AC41E2">
        <w:rPr>
          <w:rFonts w:eastAsiaTheme="minorEastAsia" w:hint="eastAsia"/>
          <w:lang w:eastAsia="ko-KR"/>
        </w:rPr>
        <w:t>L2 security protection</w:t>
      </w:r>
      <w:r w:rsidR="00AC41E2">
        <w:rPr>
          <w:rFonts w:eastAsiaTheme="minorEastAsia"/>
          <w:lang w:eastAsia="ko-KR"/>
        </w:rPr>
        <w:t xml:space="preserve"> especially for the LTM MAC CE,</w:t>
      </w:r>
      <w:r w:rsidR="00AC41E2" w:rsidRPr="00AC41E2">
        <w:t xml:space="preserve"> </w:t>
      </w:r>
      <w:r w:rsidR="00AC41E2">
        <w:t xml:space="preserve">RAN2 could discuss the detail solution in order to make L2 security protection valid considering above listed issues. </w:t>
      </w:r>
    </w:p>
    <w:p w14:paraId="46B49683" w14:textId="548BFF1C" w:rsidR="00AC41E2" w:rsidRDefault="00AC41E2" w:rsidP="00AC41E2">
      <w:pPr>
        <w:pStyle w:val="B4"/>
        <w:ind w:left="1100" w:hangingChars="550" w:hanging="1100"/>
        <w:jc w:val="both"/>
        <w:rPr>
          <w:b/>
          <w:bCs/>
          <w:iCs/>
          <w:lang w:eastAsia="ko-KR"/>
        </w:rPr>
      </w:pPr>
      <w:r w:rsidRPr="00461040">
        <w:rPr>
          <w:b/>
          <w:bCs/>
          <w:iCs/>
          <w:lang w:eastAsia="ko-KR"/>
        </w:rPr>
        <w:t xml:space="preserve">Proposal </w:t>
      </w:r>
      <w:r w:rsidR="00EF5B0E">
        <w:rPr>
          <w:b/>
          <w:bCs/>
          <w:iCs/>
          <w:lang w:eastAsia="ko-KR"/>
        </w:rPr>
        <w:t>6</w:t>
      </w:r>
      <w:r w:rsidRPr="00461040">
        <w:rPr>
          <w:b/>
          <w:bCs/>
          <w:iCs/>
          <w:lang w:eastAsia="ko-KR"/>
        </w:rPr>
        <w:t xml:space="preserve">: </w:t>
      </w:r>
      <w:r>
        <w:rPr>
          <w:b/>
          <w:bCs/>
          <w:iCs/>
          <w:lang w:eastAsia="ko-KR"/>
        </w:rPr>
        <w:t>The new L2 security protection for LTM MAC CE is introduced.</w:t>
      </w:r>
    </w:p>
    <w:p w14:paraId="2765F019" w14:textId="38BAFC54" w:rsidR="00AC41E2" w:rsidRDefault="00EF5B0E" w:rsidP="00AC41E2">
      <w:pPr>
        <w:pStyle w:val="B4"/>
        <w:ind w:left="1100" w:hangingChars="550" w:hanging="1100"/>
        <w:jc w:val="both"/>
        <w:rPr>
          <w:b/>
          <w:bCs/>
          <w:iCs/>
          <w:lang w:eastAsia="ko-KR"/>
        </w:rPr>
      </w:pPr>
      <w:r>
        <w:rPr>
          <w:b/>
          <w:bCs/>
          <w:iCs/>
          <w:lang w:eastAsia="ko-KR"/>
        </w:rPr>
        <w:t>Proposal 7</w:t>
      </w:r>
      <w:r w:rsidR="00AC41E2">
        <w:rPr>
          <w:b/>
          <w:bCs/>
          <w:iCs/>
          <w:lang w:eastAsia="ko-KR"/>
        </w:rPr>
        <w:t xml:space="preserve">: RAN2 determine the detail solution </w:t>
      </w:r>
      <w:r w:rsidR="00AC41E2" w:rsidRPr="00AC41E2">
        <w:rPr>
          <w:b/>
          <w:bCs/>
          <w:iCs/>
          <w:lang w:eastAsia="ko-KR"/>
        </w:rPr>
        <w:t xml:space="preserve">in order to make L2 security protection valid considering </w:t>
      </w:r>
      <w:r w:rsidR="00AC41E2">
        <w:rPr>
          <w:b/>
          <w:bCs/>
          <w:iCs/>
          <w:lang w:eastAsia="ko-KR"/>
        </w:rPr>
        <w:t>following</w:t>
      </w:r>
      <w:r w:rsidR="00AC41E2" w:rsidRPr="00AC41E2">
        <w:rPr>
          <w:b/>
          <w:bCs/>
          <w:iCs/>
          <w:lang w:eastAsia="ko-KR"/>
        </w:rPr>
        <w:t xml:space="preserve"> listed issues.</w:t>
      </w:r>
    </w:p>
    <w:p w14:paraId="1A96BCA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23CF0A50"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58CB5DC7"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0CD97669" w14:textId="77777777" w:rsidR="00AC41E2" w:rsidRPr="00AC41E2" w:rsidRDefault="00AC41E2" w:rsidP="00B12043">
      <w:pPr>
        <w:pStyle w:val="af0"/>
        <w:numPr>
          <w:ilvl w:val="1"/>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Which entity has a role for L2 security protection</w:t>
      </w:r>
    </w:p>
    <w:p w14:paraId="012CD4FD"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2FF38EE1" w14:textId="77777777" w:rsidR="00AC41E2" w:rsidRPr="00AC41E2" w:rsidRDefault="00AC41E2" w:rsidP="00B12043">
      <w:pPr>
        <w:pStyle w:val="af0"/>
        <w:numPr>
          <w:ilvl w:val="2"/>
          <w:numId w:val="42"/>
        </w:numPr>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792A4B93" w14:textId="77777777" w:rsidR="00793C19" w:rsidRPr="00F676D2" w:rsidRDefault="00793C19" w:rsidP="00F676D2">
      <w:pPr>
        <w:pStyle w:val="1"/>
      </w:pPr>
      <w:r w:rsidRPr="00F676D2">
        <w:t>Conclusion</w:t>
      </w:r>
    </w:p>
    <w:p w14:paraId="66A230CC" w14:textId="77777777"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14:paraId="55493F9A" w14:textId="48435CF7" w:rsidR="00AF46C1" w:rsidRPr="00461040" w:rsidRDefault="00AB7ADC" w:rsidP="00AF46C1">
      <w:pPr>
        <w:pStyle w:val="B4"/>
        <w:ind w:left="1100" w:hangingChars="550" w:hanging="1100"/>
        <w:jc w:val="both"/>
        <w:rPr>
          <w:b/>
          <w:bCs/>
          <w:iCs/>
          <w:lang w:eastAsia="ko-KR"/>
        </w:rPr>
      </w:pPr>
      <w:r>
        <w:rPr>
          <w:b/>
          <w:bCs/>
          <w:iCs/>
          <w:lang w:eastAsia="ko-KR"/>
        </w:rPr>
        <w:t>Proposal 1</w:t>
      </w:r>
      <w:r w:rsidR="00AF46C1" w:rsidRPr="00461040">
        <w:rPr>
          <w:b/>
          <w:bCs/>
          <w:iCs/>
          <w:lang w:eastAsia="ko-KR"/>
        </w:rPr>
        <w:t xml:space="preserve">: </w:t>
      </w:r>
      <w:r w:rsidR="00AF46C1">
        <w:rPr>
          <w:b/>
          <w:bCs/>
          <w:iCs/>
          <w:lang w:eastAsia="ko-KR"/>
        </w:rPr>
        <w:t>T</w:t>
      </w:r>
      <w:r w:rsidR="00AF46C1" w:rsidRPr="00461040">
        <w:rPr>
          <w:b/>
          <w:bCs/>
          <w:iCs/>
          <w:lang w:eastAsia="ko-KR"/>
        </w:rPr>
        <w:t>he cell with additional PCI for ICBM can be configured as a candidate cell for LTM.</w:t>
      </w:r>
    </w:p>
    <w:p w14:paraId="7619EC81" w14:textId="40A9A4F6" w:rsidR="00AF46C1" w:rsidRPr="00461040" w:rsidRDefault="00D86A70" w:rsidP="00AF46C1">
      <w:pPr>
        <w:pStyle w:val="B4"/>
        <w:ind w:left="1100" w:hangingChars="550" w:hanging="1100"/>
        <w:jc w:val="both"/>
        <w:rPr>
          <w:b/>
          <w:bCs/>
          <w:iCs/>
          <w:lang w:eastAsia="ko-KR"/>
        </w:rPr>
      </w:pPr>
      <w:r>
        <w:rPr>
          <w:b/>
          <w:bCs/>
          <w:iCs/>
          <w:lang w:eastAsia="ko-KR"/>
        </w:rPr>
        <w:t>Proposal</w:t>
      </w:r>
      <w:r w:rsidR="00AB7ADC">
        <w:rPr>
          <w:b/>
          <w:bCs/>
          <w:iCs/>
          <w:lang w:eastAsia="ko-KR"/>
        </w:rPr>
        <w:t xml:space="preserve"> 2</w:t>
      </w:r>
      <w:r w:rsidR="00AF46C1" w:rsidRPr="00461040">
        <w:rPr>
          <w:b/>
          <w:bCs/>
          <w:iCs/>
          <w:lang w:eastAsia="ko-KR"/>
        </w:rPr>
        <w:t>: For the UE under ICBM, the NW can send L1/L2 trigger signaling</w:t>
      </w:r>
      <w:r w:rsidR="00AF46C1">
        <w:rPr>
          <w:b/>
          <w:bCs/>
          <w:iCs/>
          <w:lang w:eastAsia="ko-KR"/>
        </w:rPr>
        <w:t xml:space="preserve"> (i.e. LTM)</w:t>
      </w:r>
      <w:r w:rsidR="00AF46C1" w:rsidRPr="00461040">
        <w:rPr>
          <w:b/>
          <w:bCs/>
          <w:iCs/>
          <w:lang w:eastAsia="ko-KR"/>
        </w:rPr>
        <w:t xml:space="preserve"> via the cell with additional PCI.</w:t>
      </w:r>
    </w:p>
    <w:p w14:paraId="058C614C" w14:textId="1171D19D" w:rsidR="00AB7ADC" w:rsidRDefault="00AB7ADC" w:rsidP="00AB7ADC">
      <w:pPr>
        <w:pStyle w:val="B4"/>
        <w:ind w:left="1100" w:hangingChars="550" w:hanging="1100"/>
        <w:jc w:val="both"/>
        <w:rPr>
          <w:b/>
          <w:bCs/>
          <w:iCs/>
          <w:lang w:eastAsia="ko-KR"/>
        </w:rPr>
      </w:pPr>
      <w:r w:rsidRPr="00461040">
        <w:rPr>
          <w:b/>
          <w:bCs/>
          <w:iCs/>
          <w:lang w:eastAsia="ko-KR"/>
        </w:rPr>
        <w:t xml:space="preserve">Proposal </w:t>
      </w:r>
      <w:r>
        <w:rPr>
          <w:b/>
          <w:bCs/>
          <w:iCs/>
          <w:lang w:eastAsia="ko-KR"/>
        </w:rPr>
        <w:t>3</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sidR="00EA1373">
        <w:rPr>
          <w:b/>
          <w:bCs/>
          <w:iCs/>
          <w:lang w:eastAsia="ko-KR"/>
        </w:rPr>
        <w:t xml:space="preserve"> (i.e. determine</w:t>
      </w:r>
      <w:r>
        <w:rPr>
          <w:b/>
          <w:bCs/>
          <w:iCs/>
          <w:lang w:eastAsia="ko-KR"/>
        </w:rPr>
        <w:t xml:space="preserve"> if the execution condition is required or just follow the NW </w:t>
      </w:r>
      <w:r w:rsidR="00A124A3">
        <w:rPr>
          <w:b/>
          <w:bCs/>
          <w:iCs/>
          <w:lang w:eastAsia="ko-KR"/>
        </w:rPr>
        <w:t>indication</w:t>
      </w:r>
      <w:r w:rsidR="00EA1373">
        <w:rPr>
          <w:b/>
          <w:bCs/>
          <w:iCs/>
          <w:lang w:eastAsia="ko-KR"/>
        </w:rPr>
        <w:t>)</w:t>
      </w:r>
      <w:r w:rsidRPr="00461040">
        <w:rPr>
          <w:b/>
          <w:bCs/>
          <w:iCs/>
          <w:lang w:eastAsia="ko-KR"/>
        </w:rPr>
        <w:t>.</w:t>
      </w:r>
    </w:p>
    <w:p w14:paraId="5294BBC4" w14:textId="77777777" w:rsidR="00EE5CC1" w:rsidRPr="00F10332" w:rsidRDefault="00EE5CC1" w:rsidP="00EE5CC1">
      <w:pPr>
        <w:pStyle w:val="B4"/>
        <w:ind w:left="1100" w:hangingChars="550" w:hanging="1100"/>
        <w:jc w:val="both"/>
        <w:rPr>
          <w:b/>
          <w:bCs/>
          <w:iCs/>
          <w:lang w:eastAsia="ko-KR"/>
        </w:rPr>
      </w:pPr>
      <w:r w:rsidRPr="00461040">
        <w:rPr>
          <w:b/>
          <w:bCs/>
          <w:iCs/>
          <w:lang w:eastAsia="ko-KR"/>
        </w:rPr>
        <w:t xml:space="preserve">Proposal </w:t>
      </w:r>
      <w:r>
        <w:rPr>
          <w:b/>
          <w:bCs/>
          <w:iCs/>
          <w:lang w:eastAsia="ko-KR"/>
        </w:rPr>
        <w:t>4</w:t>
      </w:r>
      <w:r w:rsidRPr="00461040">
        <w:rPr>
          <w:b/>
          <w:bCs/>
          <w:iCs/>
          <w:lang w:eastAsia="ko-KR"/>
        </w:rPr>
        <w:t xml:space="preserve">: </w:t>
      </w:r>
      <w:r>
        <w:rPr>
          <w:b/>
          <w:bCs/>
          <w:iCs/>
          <w:lang w:eastAsia="ko-KR"/>
        </w:rPr>
        <w:t>Reuse</w:t>
      </w:r>
      <w:r w:rsidRPr="00F10332">
        <w:rPr>
          <w:b/>
          <w:bCs/>
          <w:iCs/>
          <w:lang w:eastAsia="ko-KR"/>
        </w:rPr>
        <w:t xml:space="preserve"> the L1 measurement configuration for ICBM and add further configurations to support inter frequency</w:t>
      </w:r>
      <w:r>
        <w:rPr>
          <w:b/>
          <w:bCs/>
          <w:iCs/>
          <w:lang w:eastAsia="ko-KR"/>
        </w:rPr>
        <w:t xml:space="preserve"> (i.e. c</w:t>
      </w:r>
      <w:r w:rsidRPr="00F10332">
        <w:rPr>
          <w:b/>
          <w:bCs/>
          <w:iCs/>
          <w:lang w:eastAsia="ko-KR"/>
        </w:rPr>
        <w:t>onfigurations for L1 measurement RS is provided using csi-MeasConfig IE under ServingCellConfig for the serving cells</w:t>
      </w:r>
      <w:r>
        <w:rPr>
          <w:b/>
          <w:bCs/>
          <w:iCs/>
          <w:lang w:eastAsia="ko-KR"/>
        </w:rPr>
        <w:t>).</w:t>
      </w:r>
    </w:p>
    <w:p w14:paraId="14291E8A" w14:textId="7BEAFF69" w:rsidR="00205477" w:rsidRDefault="00205477" w:rsidP="00205477">
      <w:pPr>
        <w:pStyle w:val="B4"/>
        <w:ind w:left="1100" w:hangingChars="550" w:hanging="1100"/>
        <w:jc w:val="both"/>
        <w:rPr>
          <w:b/>
          <w:bCs/>
          <w:iCs/>
          <w:lang w:eastAsia="ko-KR"/>
        </w:rPr>
      </w:pPr>
      <w:r w:rsidRPr="00461040">
        <w:rPr>
          <w:b/>
          <w:bCs/>
          <w:iCs/>
          <w:lang w:eastAsia="ko-KR"/>
        </w:rPr>
        <w:lastRenderedPageBreak/>
        <w:t xml:space="preserve">Proposal </w:t>
      </w:r>
      <w:r>
        <w:rPr>
          <w:b/>
          <w:bCs/>
          <w:iCs/>
          <w:lang w:eastAsia="ko-KR"/>
        </w:rPr>
        <w:t>5</w:t>
      </w:r>
      <w:r w:rsidRPr="00461040">
        <w:rPr>
          <w:b/>
          <w:bCs/>
          <w:iCs/>
          <w:lang w:eastAsia="ko-KR"/>
        </w:rPr>
        <w:t xml:space="preserve">: For the UE under ICBM, consider </w:t>
      </w:r>
      <w:r>
        <w:rPr>
          <w:b/>
          <w:bCs/>
          <w:iCs/>
          <w:lang w:eastAsia="ko-KR"/>
        </w:rPr>
        <w:t xml:space="preserve">how UE initiates </w:t>
      </w:r>
      <w:r w:rsidRPr="00461040">
        <w:rPr>
          <w:b/>
          <w:bCs/>
          <w:iCs/>
          <w:lang w:eastAsia="ko-KR"/>
        </w:rPr>
        <w:t>LTM to mitigate ping-pong effect</w:t>
      </w:r>
      <w:r>
        <w:rPr>
          <w:b/>
          <w:bCs/>
          <w:iCs/>
          <w:lang w:eastAsia="ko-KR"/>
        </w:rPr>
        <w:t xml:space="preserve"> (i.e. determine if the execution condition is required or just follow the NW indication)</w:t>
      </w:r>
      <w:r w:rsidRPr="00461040">
        <w:rPr>
          <w:b/>
          <w:bCs/>
          <w:iCs/>
          <w:lang w:eastAsia="ko-KR"/>
        </w:rPr>
        <w:t>.</w:t>
      </w:r>
    </w:p>
    <w:p w14:paraId="00C35BF0" w14:textId="2C68F307" w:rsidR="00AC41E2" w:rsidRDefault="00AC41E2" w:rsidP="00AC41E2">
      <w:pPr>
        <w:pStyle w:val="B4"/>
        <w:ind w:left="1100" w:hangingChars="550" w:hanging="1100"/>
        <w:jc w:val="both"/>
        <w:rPr>
          <w:b/>
          <w:bCs/>
          <w:iCs/>
          <w:lang w:eastAsia="ko-KR"/>
        </w:rPr>
      </w:pPr>
      <w:r w:rsidRPr="00461040">
        <w:rPr>
          <w:b/>
          <w:bCs/>
          <w:iCs/>
          <w:lang w:eastAsia="ko-KR"/>
        </w:rPr>
        <w:t xml:space="preserve">Proposal </w:t>
      </w:r>
      <w:r w:rsidR="00205477">
        <w:rPr>
          <w:b/>
          <w:bCs/>
          <w:iCs/>
          <w:lang w:eastAsia="ko-KR"/>
        </w:rPr>
        <w:t>6</w:t>
      </w:r>
      <w:r w:rsidRPr="00461040">
        <w:rPr>
          <w:b/>
          <w:bCs/>
          <w:iCs/>
          <w:lang w:eastAsia="ko-KR"/>
        </w:rPr>
        <w:t xml:space="preserve">: </w:t>
      </w:r>
      <w:r>
        <w:rPr>
          <w:b/>
          <w:bCs/>
          <w:iCs/>
          <w:lang w:eastAsia="ko-KR"/>
        </w:rPr>
        <w:t>The new L2 security protection for LTM MAC CE is introduced.</w:t>
      </w:r>
    </w:p>
    <w:p w14:paraId="61AABBC2" w14:textId="35B38313" w:rsidR="00AC41E2" w:rsidRDefault="00205477" w:rsidP="00AC41E2">
      <w:pPr>
        <w:pStyle w:val="B4"/>
        <w:ind w:left="1100" w:hangingChars="550" w:hanging="1100"/>
        <w:jc w:val="both"/>
        <w:rPr>
          <w:b/>
          <w:bCs/>
          <w:iCs/>
          <w:lang w:eastAsia="ko-KR"/>
        </w:rPr>
      </w:pPr>
      <w:r>
        <w:rPr>
          <w:b/>
          <w:bCs/>
          <w:iCs/>
          <w:lang w:eastAsia="ko-KR"/>
        </w:rPr>
        <w:t>Proposal 7</w:t>
      </w:r>
      <w:r w:rsidR="00AC41E2">
        <w:rPr>
          <w:b/>
          <w:bCs/>
          <w:iCs/>
          <w:lang w:eastAsia="ko-KR"/>
        </w:rPr>
        <w:t xml:space="preserve">: RAN2 determine the detail solution </w:t>
      </w:r>
      <w:r w:rsidR="00AC41E2" w:rsidRPr="00AC41E2">
        <w:rPr>
          <w:b/>
          <w:bCs/>
          <w:iCs/>
          <w:lang w:eastAsia="ko-KR"/>
        </w:rPr>
        <w:t xml:space="preserve">in order to make L2 security protection valid considering </w:t>
      </w:r>
      <w:r w:rsidR="00AC41E2">
        <w:rPr>
          <w:b/>
          <w:bCs/>
          <w:iCs/>
          <w:lang w:eastAsia="ko-KR"/>
        </w:rPr>
        <w:t>following</w:t>
      </w:r>
      <w:r w:rsidR="00AC41E2" w:rsidRPr="00AC41E2">
        <w:rPr>
          <w:b/>
          <w:bCs/>
          <w:iCs/>
          <w:lang w:eastAsia="ko-KR"/>
        </w:rPr>
        <w:t xml:space="preserve"> listed issues.</w:t>
      </w:r>
    </w:p>
    <w:p w14:paraId="6DF1FCCF"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key mechanism is used: Could use symmetric key mechanism as used in PDCP</w:t>
      </w:r>
    </w:p>
    <w:p w14:paraId="777C75C0"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hAnsi="Times New Roman"/>
          <w:b/>
          <w:sz w:val="20"/>
        </w:rPr>
        <w:t>Which algorithm is used: Could use legacy ciphering or integrity protection algorithms as used in PDCP</w:t>
      </w:r>
    </w:p>
    <w:p w14:paraId="7CBE3DF5"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Need to check SA3 which input</w:t>
      </w:r>
      <w:r w:rsidRPr="00AC41E2">
        <w:rPr>
          <w:rFonts w:ascii="Times New Roman" w:eastAsiaTheme="minorEastAsia" w:hAnsi="Times New Roman"/>
          <w:b/>
          <w:sz w:val="20"/>
          <w:lang w:eastAsia="ko-KR"/>
        </w:rPr>
        <w:t xml:space="preserve"> for algorithm</w:t>
      </w:r>
      <w:r w:rsidRPr="00AC41E2">
        <w:rPr>
          <w:rFonts w:ascii="Times New Roman" w:eastAsiaTheme="minorEastAsia" w:hAnsi="Times New Roman" w:hint="eastAsia"/>
          <w:b/>
          <w:sz w:val="20"/>
          <w:lang w:eastAsia="ko-KR"/>
        </w:rPr>
        <w:t xml:space="preserve"> could be used</w:t>
      </w:r>
      <w:r w:rsidRPr="00AC41E2">
        <w:rPr>
          <w:rFonts w:ascii="Times New Roman" w:eastAsiaTheme="minorEastAsia" w:hAnsi="Times New Roman"/>
          <w:b/>
          <w:sz w:val="20"/>
          <w:lang w:eastAsia="ko-KR"/>
        </w:rPr>
        <w:t>.</w:t>
      </w:r>
    </w:p>
    <w:p w14:paraId="295BDFE9" w14:textId="77777777" w:rsidR="00AC41E2" w:rsidRPr="00AC41E2" w:rsidRDefault="00AC41E2" w:rsidP="00AC41E2">
      <w:pPr>
        <w:pStyle w:val="af0"/>
        <w:numPr>
          <w:ilvl w:val="1"/>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t>Which entity has a role for L2 security protection</w:t>
      </w:r>
    </w:p>
    <w:p w14:paraId="44A9A385" w14:textId="77777777"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b/>
          <w:sz w:val="20"/>
          <w:lang w:eastAsia="ko-KR"/>
        </w:rPr>
        <w:t>Alt 1: MAC entity requires the new functionality to check L2 security protection (integrity and ciphering for MAC CE)</w:t>
      </w:r>
    </w:p>
    <w:p w14:paraId="568328DC" w14:textId="0D11DA66" w:rsidR="00AC41E2" w:rsidRPr="00AC41E2" w:rsidRDefault="00AC41E2" w:rsidP="00AC41E2">
      <w:pPr>
        <w:pStyle w:val="af0"/>
        <w:numPr>
          <w:ilvl w:val="2"/>
          <w:numId w:val="42"/>
        </w:numPr>
        <w:spacing w:line="276" w:lineRule="auto"/>
        <w:ind w:firstLineChars="0"/>
        <w:jc w:val="both"/>
        <w:rPr>
          <w:rFonts w:ascii="Times New Roman" w:hAnsi="Times New Roman"/>
          <w:b/>
          <w:sz w:val="20"/>
        </w:rPr>
      </w:pPr>
      <w:r w:rsidRPr="00AC41E2">
        <w:rPr>
          <w:rFonts w:ascii="Times New Roman" w:eastAsiaTheme="minorEastAsia" w:hAnsi="Times New Roman" w:hint="eastAsia"/>
          <w:b/>
          <w:sz w:val="20"/>
          <w:lang w:eastAsia="ko-KR"/>
        </w:rPr>
        <w:t>Alt 2: MAC and PDCP needs the interaction for L2 security protection</w:t>
      </w:r>
    </w:p>
    <w:p w14:paraId="33F9EB3D" w14:textId="77777777" w:rsidR="001626B6" w:rsidRDefault="00446ECE" w:rsidP="00B21A4D">
      <w:pPr>
        <w:pStyle w:val="1"/>
      </w:pPr>
      <w:r>
        <w:t>References</w:t>
      </w:r>
    </w:p>
    <w:p w14:paraId="15C2428D" w14:textId="27AE2374" w:rsidR="00D1516A" w:rsidRDefault="00D1516A" w:rsidP="00D1516A">
      <w:pPr>
        <w:pStyle w:val="Reference"/>
      </w:pPr>
      <w:r>
        <w:rPr>
          <w:rFonts w:hint="eastAsia"/>
        </w:rPr>
        <w:t>C</w:t>
      </w:r>
      <w:r w:rsidR="00451E0E">
        <w:t>hairman notes for RAN2#120</w:t>
      </w:r>
      <w:r>
        <w:t xml:space="preserve"> meeting</w:t>
      </w:r>
      <w:r>
        <w:tab/>
        <w:t>RAN2.</w:t>
      </w:r>
    </w:p>
    <w:p w14:paraId="44CCDC73" w14:textId="0EC7B8B9" w:rsidR="00710868" w:rsidRPr="00342578" w:rsidRDefault="00710868" w:rsidP="00710868">
      <w:pPr>
        <w:pStyle w:val="Reference"/>
      </w:pPr>
      <w:r>
        <w:rPr>
          <w:rFonts w:hint="eastAsia"/>
        </w:rPr>
        <w:t>C</w:t>
      </w:r>
      <w:r>
        <w:t>hairman notes for RAN1#111 meeting</w:t>
      </w:r>
      <w:r>
        <w:tab/>
        <w:t>RAN1.</w:t>
      </w:r>
    </w:p>
    <w:p w14:paraId="4D43D93B" w14:textId="235A184E" w:rsidR="00710868" w:rsidRPr="00342578" w:rsidRDefault="00710868" w:rsidP="00710868">
      <w:pPr>
        <w:pStyle w:val="Reference"/>
      </w:pPr>
      <w:r>
        <w:rPr>
          <w:rFonts w:hint="eastAsia"/>
        </w:rPr>
        <w:t>C</w:t>
      </w:r>
      <w:r>
        <w:t>hairman notes for RAN1#112 meeting</w:t>
      </w:r>
      <w:r>
        <w:tab/>
        <w:t>RAN1.</w:t>
      </w:r>
    </w:p>
    <w:p w14:paraId="5E92E7A0" w14:textId="77777777" w:rsidR="00710868" w:rsidRPr="00342578" w:rsidRDefault="00710868" w:rsidP="00710868">
      <w:pPr>
        <w:pStyle w:val="Reference"/>
        <w:numPr>
          <w:ilvl w:val="0"/>
          <w:numId w:val="0"/>
        </w:numPr>
        <w:ind w:left="567"/>
      </w:pPr>
    </w:p>
    <w:p w14:paraId="587FE853" w14:textId="77777777" w:rsidR="00A90F93" w:rsidRPr="00D1516A" w:rsidRDefault="00A90F93" w:rsidP="00491A0C">
      <w:pPr>
        <w:pStyle w:val="Reference"/>
        <w:numPr>
          <w:ilvl w:val="0"/>
          <w:numId w:val="0"/>
        </w:numPr>
        <w:ind w:left="567"/>
        <w:rPr>
          <w:sz w:val="20"/>
        </w:rPr>
      </w:pPr>
    </w:p>
    <w:sectPr w:rsidR="00A90F93" w:rsidRPr="00D1516A"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CB571" w14:textId="77777777" w:rsidR="00D43D5B" w:rsidRPr="008C651D" w:rsidRDefault="00D43D5B" w:rsidP="00C24254">
      <w:pPr>
        <w:spacing w:after="0"/>
        <w:rPr>
          <w:rFonts w:ascii="Arial" w:eastAsia="SimSun" w:hAnsi="Arial" w:cs="Arial"/>
          <w:color w:val="0000FF"/>
          <w:kern w:val="2"/>
          <w:lang w:eastAsia="zh-CN"/>
        </w:rPr>
      </w:pPr>
      <w:r>
        <w:separator/>
      </w:r>
    </w:p>
  </w:endnote>
  <w:endnote w:type="continuationSeparator" w:id="0">
    <w:p w14:paraId="37206D87" w14:textId="77777777" w:rsidR="00D43D5B" w:rsidRPr="008C651D" w:rsidRDefault="00D43D5B"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DengXian Light">
    <w:altName w:val="Microsoft YaHei UI"/>
    <w:charset w:val="86"/>
    <w:family w:val="auto"/>
    <w:pitch w:val="variable"/>
    <w:sig w:usb0="00000000" w:usb1="38CF7CFA" w:usb2="00000016" w:usb3="00000000" w:csb0="0004000F"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C7005" w14:textId="77777777" w:rsidR="00D43D5B" w:rsidRPr="008C651D" w:rsidRDefault="00D43D5B" w:rsidP="00C24254">
      <w:pPr>
        <w:spacing w:after="0"/>
        <w:rPr>
          <w:rFonts w:ascii="Arial" w:eastAsia="SimSun" w:hAnsi="Arial" w:cs="Arial"/>
          <w:color w:val="0000FF"/>
          <w:kern w:val="2"/>
          <w:lang w:eastAsia="zh-CN"/>
        </w:rPr>
      </w:pPr>
      <w:r>
        <w:separator/>
      </w:r>
    </w:p>
  </w:footnote>
  <w:footnote w:type="continuationSeparator" w:id="0">
    <w:p w14:paraId="62A71B2B" w14:textId="77777777" w:rsidR="00D43D5B" w:rsidRPr="008C651D" w:rsidRDefault="00D43D5B"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바탕" w:hAnsi="Times" w:cs="Times" w:hint="default"/>
      </w:rPr>
    </w:lvl>
    <w:lvl w:ilvl="2">
      <w:numFmt w:val="bullet"/>
      <w:lvlText w:val="-"/>
      <w:lvlJc w:val="left"/>
      <w:pPr>
        <w:ind w:left="1260" w:hanging="420"/>
      </w:pPr>
      <w:rPr>
        <w:rFonts w:ascii="Times" w:eastAsia="바탕"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0E3D47"/>
    <w:multiLevelType w:val="hybridMultilevel"/>
    <w:tmpl w:val="B642A5E8"/>
    <w:lvl w:ilvl="0" w:tplc="10F4D5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E32A49"/>
    <w:multiLevelType w:val="hybridMultilevel"/>
    <w:tmpl w:val="DCA07C98"/>
    <w:lvl w:ilvl="0" w:tplc="F11E9CC0">
      <w:start w:val="1"/>
      <w:numFmt w:val="bullet"/>
      <w:lvlText w:val=""/>
      <w:lvlJc w:val="left"/>
      <w:pPr>
        <w:ind w:left="1602" w:hanging="400"/>
      </w:pPr>
      <w:rPr>
        <w:rFonts w:ascii="Wingdings" w:hAnsi="Wingdings"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8"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E023CF7"/>
    <w:multiLevelType w:val="hybridMultilevel"/>
    <w:tmpl w:val="2CE80D82"/>
    <w:lvl w:ilvl="0" w:tplc="BFAEF322">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C6F29"/>
    <w:multiLevelType w:val="hybridMultilevel"/>
    <w:tmpl w:val="02D615D8"/>
    <w:lvl w:ilvl="0" w:tplc="8042FB52">
      <w:start w:val="1"/>
      <w:numFmt w:val="bullet"/>
      <w:lvlText w:val="-"/>
      <w:lvlJc w:val="left"/>
      <w:pPr>
        <w:ind w:left="362" w:hanging="360"/>
      </w:pPr>
      <w:rPr>
        <w:rFonts w:ascii="Times New Roman" w:eastAsia="굴림" w:hAnsi="Times New Roman" w:cs="Times New Roman" w:hint="default"/>
      </w:rPr>
    </w:lvl>
    <w:lvl w:ilvl="1" w:tplc="04090003" w:tentative="1">
      <w:start w:val="1"/>
      <w:numFmt w:val="bullet"/>
      <w:lvlText w:val=""/>
      <w:lvlJc w:val="left"/>
      <w:pPr>
        <w:ind w:left="802" w:hanging="400"/>
      </w:pPr>
      <w:rPr>
        <w:rFonts w:ascii="Wingdings" w:hAnsi="Wingdings" w:hint="default"/>
      </w:rPr>
    </w:lvl>
    <w:lvl w:ilvl="2" w:tplc="04090005" w:tentative="1">
      <w:start w:val="1"/>
      <w:numFmt w:val="bullet"/>
      <w:lvlText w:val=""/>
      <w:lvlJc w:val="left"/>
      <w:pPr>
        <w:ind w:left="1202" w:hanging="400"/>
      </w:pPr>
      <w:rPr>
        <w:rFonts w:ascii="Wingdings" w:hAnsi="Wingdings" w:hint="default"/>
      </w:rPr>
    </w:lvl>
    <w:lvl w:ilvl="3" w:tplc="04090001" w:tentative="1">
      <w:start w:val="1"/>
      <w:numFmt w:val="bullet"/>
      <w:lvlText w:val=""/>
      <w:lvlJc w:val="left"/>
      <w:pPr>
        <w:ind w:left="1602" w:hanging="400"/>
      </w:pPr>
      <w:rPr>
        <w:rFonts w:ascii="Wingdings" w:hAnsi="Wingdings" w:hint="default"/>
      </w:rPr>
    </w:lvl>
    <w:lvl w:ilvl="4" w:tplc="04090003" w:tentative="1">
      <w:start w:val="1"/>
      <w:numFmt w:val="bullet"/>
      <w:lvlText w:val=""/>
      <w:lvlJc w:val="left"/>
      <w:pPr>
        <w:ind w:left="2002" w:hanging="400"/>
      </w:pPr>
      <w:rPr>
        <w:rFonts w:ascii="Wingdings" w:hAnsi="Wingdings" w:hint="default"/>
      </w:rPr>
    </w:lvl>
    <w:lvl w:ilvl="5" w:tplc="04090005" w:tentative="1">
      <w:start w:val="1"/>
      <w:numFmt w:val="bullet"/>
      <w:lvlText w:val=""/>
      <w:lvlJc w:val="left"/>
      <w:pPr>
        <w:ind w:left="2402" w:hanging="400"/>
      </w:pPr>
      <w:rPr>
        <w:rFonts w:ascii="Wingdings" w:hAnsi="Wingdings" w:hint="default"/>
      </w:rPr>
    </w:lvl>
    <w:lvl w:ilvl="6" w:tplc="04090001" w:tentative="1">
      <w:start w:val="1"/>
      <w:numFmt w:val="bullet"/>
      <w:lvlText w:val=""/>
      <w:lvlJc w:val="left"/>
      <w:pPr>
        <w:ind w:left="2802" w:hanging="400"/>
      </w:pPr>
      <w:rPr>
        <w:rFonts w:ascii="Wingdings" w:hAnsi="Wingdings" w:hint="default"/>
      </w:rPr>
    </w:lvl>
    <w:lvl w:ilvl="7" w:tplc="04090003" w:tentative="1">
      <w:start w:val="1"/>
      <w:numFmt w:val="bullet"/>
      <w:lvlText w:val=""/>
      <w:lvlJc w:val="left"/>
      <w:pPr>
        <w:ind w:left="3202" w:hanging="400"/>
      </w:pPr>
      <w:rPr>
        <w:rFonts w:ascii="Wingdings" w:hAnsi="Wingdings" w:hint="default"/>
      </w:rPr>
    </w:lvl>
    <w:lvl w:ilvl="8" w:tplc="04090005" w:tentative="1">
      <w:start w:val="1"/>
      <w:numFmt w:val="bullet"/>
      <w:lvlText w:val=""/>
      <w:lvlJc w:val="left"/>
      <w:pPr>
        <w:ind w:left="3602" w:hanging="400"/>
      </w:pPr>
      <w:rPr>
        <w:rFonts w:ascii="Wingdings" w:hAnsi="Wingdings" w:hint="default"/>
      </w:rPr>
    </w:lvl>
  </w:abstractNum>
  <w:abstractNum w:abstractNumId="12" w15:restartNumberingAfterBreak="0">
    <w:nsid w:val="353E3BC3"/>
    <w:multiLevelType w:val="hybridMultilevel"/>
    <w:tmpl w:val="D0783F0E"/>
    <w:lvl w:ilvl="0" w:tplc="511296A2">
      <w:start w:val="1"/>
      <w:numFmt w:val="bullet"/>
      <w:lvlText w:val="•"/>
      <w:lvlJc w:val="left"/>
      <w:pPr>
        <w:tabs>
          <w:tab w:val="num" w:pos="720"/>
        </w:tabs>
        <w:ind w:left="720" w:hanging="360"/>
      </w:pPr>
      <w:rPr>
        <w:rFonts w:ascii="Arial" w:hAnsi="Arial" w:hint="default"/>
      </w:rPr>
    </w:lvl>
    <w:lvl w:ilvl="1" w:tplc="546C3984" w:tentative="1">
      <w:start w:val="1"/>
      <w:numFmt w:val="bullet"/>
      <w:lvlText w:val="•"/>
      <w:lvlJc w:val="left"/>
      <w:pPr>
        <w:tabs>
          <w:tab w:val="num" w:pos="1440"/>
        </w:tabs>
        <w:ind w:left="1440" w:hanging="360"/>
      </w:pPr>
      <w:rPr>
        <w:rFonts w:ascii="Arial" w:hAnsi="Arial" w:hint="default"/>
      </w:rPr>
    </w:lvl>
    <w:lvl w:ilvl="2" w:tplc="CCD0C234">
      <w:start w:val="1"/>
      <w:numFmt w:val="bullet"/>
      <w:lvlText w:val="•"/>
      <w:lvlJc w:val="left"/>
      <w:pPr>
        <w:tabs>
          <w:tab w:val="num" w:pos="2160"/>
        </w:tabs>
        <w:ind w:left="2160" w:hanging="360"/>
      </w:pPr>
      <w:rPr>
        <w:rFonts w:ascii="Arial" w:hAnsi="Arial" w:hint="default"/>
      </w:rPr>
    </w:lvl>
    <w:lvl w:ilvl="3" w:tplc="BB624858" w:tentative="1">
      <w:start w:val="1"/>
      <w:numFmt w:val="bullet"/>
      <w:lvlText w:val="•"/>
      <w:lvlJc w:val="left"/>
      <w:pPr>
        <w:tabs>
          <w:tab w:val="num" w:pos="2880"/>
        </w:tabs>
        <w:ind w:left="2880" w:hanging="360"/>
      </w:pPr>
      <w:rPr>
        <w:rFonts w:ascii="Arial" w:hAnsi="Arial" w:hint="default"/>
      </w:rPr>
    </w:lvl>
    <w:lvl w:ilvl="4" w:tplc="B32049AC" w:tentative="1">
      <w:start w:val="1"/>
      <w:numFmt w:val="bullet"/>
      <w:lvlText w:val="•"/>
      <w:lvlJc w:val="left"/>
      <w:pPr>
        <w:tabs>
          <w:tab w:val="num" w:pos="3600"/>
        </w:tabs>
        <w:ind w:left="3600" w:hanging="360"/>
      </w:pPr>
      <w:rPr>
        <w:rFonts w:ascii="Arial" w:hAnsi="Arial" w:hint="default"/>
      </w:rPr>
    </w:lvl>
    <w:lvl w:ilvl="5" w:tplc="B1FEF900" w:tentative="1">
      <w:start w:val="1"/>
      <w:numFmt w:val="bullet"/>
      <w:lvlText w:val="•"/>
      <w:lvlJc w:val="left"/>
      <w:pPr>
        <w:tabs>
          <w:tab w:val="num" w:pos="4320"/>
        </w:tabs>
        <w:ind w:left="4320" w:hanging="360"/>
      </w:pPr>
      <w:rPr>
        <w:rFonts w:ascii="Arial" w:hAnsi="Arial" w:hint="default"/>
      </w:rPr>
    </w:lvl>
    <w:lvl w:ilvl="6" w:tplc="2C58986A" w:tentative="1">
      <w:start w:val="1"/>
      <w:numFmt w:val="bullet"/>
      <w:lvlText w:val="•"/>
      <w:lvlJc w:val="left"/>
      <w:pPr>
        <w:tabs>
          <w:tab w:val="num" w:pos="5040"/>
        </w:tabs>
        <w:ind w:left="5040" w:hanging="360"/>
      </w:pPr>
      <w:rPr>
        <w:rFonts w:ascii="Arial" w:hAnsi="Arial" w:hint="default"/>
      </w:rPr>
    </w:lvl>
    <w:lvl w:ilvl="7" w:tplc="808AB1CE" w:tentative="1">
      <w:start w:val="1"/>
      <w:numFmt w:val="bullet"/>
      <w:lvlText w:val="•"/>
      <w:lvlJc w:val="left"/>
      <w:pPr>
        <w:tabs>
          <w:tab w:val="num" w:pos="5760"/>
        </w:tabs>
        <w:ind w:left="5760" w:hanging="360"/>
      </w:pPr>
      <w:rPr>
        <w:rFonts w:ascii="Arial" w:hAnsi="Arial" w:hint="default"/>
      </w:rPr>
    </w:lvl>
    <w:lvl w:ilvl="8" w:tplc="AF8AAD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3FF20E2"/>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62360"/>
    <w:multiLevelType w:val="hybridMultilevel"/>
    <w:tmpl w:val="BF8E3604"/>
    <w:lvl w:ilvl="0" w:tplc="9F64626E">
      <w:start w:val="1"/>
      <w:numFmt w:val="bullet"/>
      <w:lvlText w:val="-"/>
      <w:lvlJc w:val="left"/>
      <w:pPr>
        <w:tabs>
          <w:tab w:val="num" w:pos="720"/>
        </w:tabs>
        <w:ind w:left="720" w:hanging="360"/>
      </w:pPr>
      <w:rPr>
        <w:rFonts w:ascii="굴림" w:hAnsi="굴림" w:hint="default"/>
      </w:rPr>
    </w:lvl>
    <w:lvl w:ilvl="1" w:tplc="92008932" w:tentative="1">
      <w:start w:val="1"/>
      <w:numFmt w:val="bullet"/>
      <w:lvlText w:val="-"/>
      <w:lvlJc w:val="left"/>
      <w:pPr>
        <w:tabs>
          <w:tab w:val="num" w:pos="1440"/>
        </w:tabs>
        <w:ind w:left="1440" w:hanging="360"/>
      </w:pPr>
      <w:rPr>
        <w:rFonts w:ascii="굴림" w:hAnsi="굴림" w:hint="default"/>
      </w:rPr>
    </w:lvl>
    <w:lvl w:ilvl="2" w:tplc="EB10659A" w:tentative="1">
      <w:start w:val="1"/>
      <w:numFmt w:val="bullet"/>
      <w:lvlText w:val="-"/>
      <w:lvlJc w:val="left"/>
      <w:pPr>
        <w:tabs>
          <w:tab w:val="num" w:pos="2160"/>
        </w:tabs>
        <w:ind w:left="2160" w:hanging="360"/>
      </w:pPr>
      <w:rPr>
        <w:rFonts w:ascii="굴림" w:hAnsi="굴림" w:hint="default"/>
      </w:rPr>
    </w:lvl>
    <w:lvl w:ilvl="3" w:tplc="33D266CA" w:tentative="1">
      <w:start w:val="1"/>
      <w:numFmt w:val="bullet"/>
      <w:lvlText w:val="-"/>
      <w:lvlJc w:val="left"/>
      <w:pPr>
        <w:tabs>
          <w:tab w:val="num" w:pos="2880"/>
        </w:tabs>
        <w:ind w:left="2880" w:hanging="360"/>
      </w:pPr>
      <w:rPr>
        <w:rFonts w:ascii="굴림" w:hAnsi="굴림" w:hint="default"/>
      </w:rPr>
    </w:lvl>
    <w:lvl w:ilvl="4" w:tplc="BEB014AE" w:tentative="1">
      <w:start w:val="1"/>
      <w:numFmt w:val="bullet"/>
      <w:lvlText w:val="-"/>
      <w:lvlJc w:val="left"/>
      <w:pPr>
        <w:tabs>
          <w:tab w:val="num" w:pos="3600"/>
        </w:tabs>
        <w:ind w:left="3600" w:hanging="360"/>
      </w:pPr>
      <w:rPr>
        <w:rFonts w:ascii="굴림" w:hAnsi="굴림" w:hint="default"/>
      </w:rPr>
    </w:lvl>
    <w:lvl w:ilvl="5" w:tplc="BCF0CD6C" w:tentative="1">
      <w:start w:val="1"/>
      <w:numFmt w:val="bullet"/>
      <w:lvlText w:val="-"/>
      <w:lvlJc w:val="left"/>
      <w:pPr>
        <w:tabs>
          <w:tab w:val="num" w:pos="4320"/>
        </w:tabs>
        <w:ind w:left="4320" w:hanging="360"/>
      </w:pPr>
      <w:rPr>
        <w:rFonts w:ascii="굴림" w:hAnsi="굴림" w:hint="default"/>
      </w:rPr>
    </w:lvl>
    <w:lvl w:ilvl="6" w:tplc="5574B7BC" w:tentative="1">
      <w:start w:val="1"/>
      <w:numFmt w:val="bullet"/>
      <w:lvlText w:val="-"/>
      <w:lvlJc w:val="left"/>
      <w:pPr>
        <w:tabs>
          <w:tab w:val="num" w:pos="5040"/>
        </w:tabs>
        <w:ind w:left="5040" w:hanging="360"/>
      </w:pPr>
      <w:rPr>
        <w:rFonts w:ascii="굴림" w:hAnsi="굴림" w:hint="default"/>
      </w:rPr>
    </w:lvl>
    <w:lvl w:ilvl="7" w:tplc="39F288B8" w:tentative="1">
      <w:start w:val="1"/>
      <w:numFmt w:val="bullet"/>
      <w:lvlText w:val="-"/>
      <w:lvlJc w:val="left"/>
      <w:pPr>
        <w:tabs>
          <w:tab w:val="num" w:pos="5760"/>
        </w:tabs>
        <w:ind w:left="5760" w:hanging="360"/>
      </w:pPr>
      <w:rPr>
        <w:rFonts w:ascii="굴림" w:hAnsi="굴림" w:hint="default"/>
      </w:rPr>
    </w:lvl>
    <w:lvl w:ilvl="8" w:tplc="A0845F3E" w:tentative="1">
      <w:start w:val="1"/>
      <w:numFmt w:val="bullet"/>
      <w:lvlText w:val="-"/>
      <w:lvlJc w:val="left"/>
      <w:pPr>
        <w:tabs>
          <w:tab w:val="num" w:pos="6480"/>
        </w:tabs>
        <w:ind w:left="6480" w:hanging="360"/>
      </w:pPr>
      <w:rPr>
        <w:rFonts w:ascii="굴림" w:hAnsi="굴림" w:hint="default"/>
      </w:rPr>
    </w:lvl>
  </w:abstractNum>
  <w:abstractNum w:abstractNumId="28"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9" w15:restartNumberingAfterBreak="0">
    <w:nsid w:val="61233C26"/>
    <w:multiLevelType w:val="hybridMultilevel"/>
    <w:tmpl w:val="92043BB8"/>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1211"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E35373"/>
    <w:multiLevelType w:val="hybridMultilevel"/>
    <w:tmpl w:val="F23A5A66"/>
    <w:lvl w:ilvl="0" w:tplc="0409000F">
      <w:start w:val="1"/>
      <w:numFmt w:val="decimal"/>
      <w:lvlText w:val="%1."/>
      <w:lvlJc w:val="left"/>
      <w:pPr>
        <w:ind w:left="802" w:hanging="400"/>
      </w:pPr>
      <w:rPr>
        <w:rFont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35" w15:restartNumberingAfterBreak="0">
    <w:nsid w:val="73E86BFE"/>
    <w:multiLevelType w:val="hybridMultilevel"/>
    <w:tmpl w:val="789C93AC"/>
    <w:lvl w:ilvl="0" w:tplc="9BD6EC9A">
      <w:start w:val="1"/>
      <w:numFmt w:val="bullet"/>
      <w:lvlText w:val="•"/>
      <w:lvlJc w:val="left"/>
      <w:pPr>
        <w:tabs>
          <w:tab w:val="num" w:pos="720"/>
        </w:tabs>
        <w:ind w:left="720" w:hanging="360"/>
      </w:pPr>
      <w:rPr>
        <w:rFonts w:ascii="Arial" w:hAnsi="Arial" w:hint="default"/>
      </w:rPr>
    </w:lvl>
    <w:lvl w:ilvl="1" w:tplc="5DAE69D6" w:tentative="1">
      <w:start w:val="1"/>
      <w:numFmt w:val="bullet"/>
      <w:lvlText w:val="•"/>
      <w:lvlJc w:val="left"/>
      <w:pPr>
        <w:tabs>
          <w:tab w:val="num" w:pos="1440"/>
        </w:tabs>
        <w:ind w:left="1440" w:hanging="360"/>
      </w:pPr>
      <w:rPr>
        <w:rFonts w:ascii="Arial" w:hAnsi="Arial" w:hint="default"/>
      </w:rPr>
    </w:lvl>
    <w:lvl w:ilvl="2" w:tplc="957648FC">
      <w:start w:val="1"/>
      <w:numFmt w:val="bullet"/>
      <w:lvlText w:val="•"/>
      <w:lvlJc w:val="left"/>
      <w:pPr>
        <w:tabs>
          <w:tab w:val="num" w:pos="2160"/>
        </w:tabs>
        <w:ind w:left="2160" w:hanging="360"/>
      </w:pPr>
      <w:rPr>
        <w:rFonts w:ascii="Arial" w:hAnsi="Arial" w:hint="default"/>
      </w:rPr>
    </w:lvl>
    <w:lvl w:ilvl="3" w:tplc="5D88A7B0" w:tentative="1">
      <w:start w:val="1"/>
      <w:numFmt w:val="bullet"/>
      <w:lvlText w:val="•"/>
      <w:lvlJc w:val="left"/>
      <w:pPr>
        <w:tabs>
          <w:tab w:val="num" w:pos="2880"/>
        </w:tabs>
        <w:ind w:left="2880" w:hanging="360"/>
      </w:pPr>
      <w:rPr>
        <w:rFonts w:ascii="Arial" w:hAnsi="Arial" w:hint="default"/>
      </w:rPr>
    </w:lvl>
    <w:lvl w:ilvl="4" w:tplc="97EA77A8" w:tentative="1">
      <w:start w:val="1"/>
      <w:numFmt w:val="bullet"/>
      <w:lvlText w:val="•"/>
      <w:lvlJc w:val="left"/>
      <w:pPr>
        <w:tabs>
          <w:tab w:val="num" w:pos="3600"/>
        </w:tabs>
        <w:ind w:left="3600" w:hanging="360"/>
      </w:pPr>
      <w:rPr>
        <w:rFonts w:ascii="Arial" w:hAnsi="Arial" w:hint="default"/>
      </w:rPr>
    </w:lvl>
    <w:lvl w:ilvl="5" w:tplc="FDAC5DA2" w:tentative="1">
      <w:start w:val="1"/>
      <w:numFmt w:val="bullet"/>
      <w:lvlText w:val="•"/>
      <w:lvlJc w:val="left"/>
      <w:pPr>
        <w:tabs>
          <w:tab w:val="num" w:pos="4320"/>
        </w:tabs>
        <w:ind w:left="4320" w:hanging="360"/>
      </w:pPr>
      <w:rPr>
        <w:rFonts w:ascii="Arial" w:hAnsi="Arial" w:hint="default"/>
      </w:rPr>
    </w:lvl>
    <w:lvl w:ilvl="6" w:tplc="999CA588" w:tentative="1">
      <w:start w:val="1"/>
      <w:numFmt w:val="bullet"/>
      <w:lvlText w:val="•"/>
      <w:lvlJc w:val="left"/>
      <w:pPr>
        <w:tabs>
          <w:tab w:val="num" w:pos="5040"/>
        </w:tabs>
        <w:ind w:left="5040" w:hanging="360"/>
      </w:pPr>
      <w:rPr>
        <w:rFonts w:ascii="Arial" w:hAnsi="Arial" w:hint="default"/>
      </w:rPr>
    </w:lvl>
    <w:lvl w:ilvl="7" w:tplc="CEC6064A" w:tentative="1">
      <w:start w:val="1"/>
      <w:numFmt w:val="bullet"/>
      <w:lvlText w:val="•"/>
      <w:lvlJc w:val="left"/>
      <w:pPr>
        <w:tabs>
          <w:tab w:val="num" w:pos="5760"/>
        </w:tabs>
        <w:ind w:left="5760" w:hanging="360"/>
      </w:pPr>
      <w:rPr>
        <w:rFonts w:ascii="Arial" w:hAnsi="Arial" w:hint="default"/>
      </w:rPr>
    </w:lvl>
    <w:lvl w:ilvl="8" w:tplc="C7BCF7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9"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0"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6833"/>
    <w:multiLevelType w:val="hybridMultilevel"/>
    <w:tmpl w:val="47D2B130"/>
    <w:lvl w:ilvl="0" w:tplc="B04CF452">
      <w:start w:val="1"/>
      <w:numFmt w:val="decimal"/>
      <w:lvlText w:val="%1."/>
      <w:lvlJc w:val="left"/>
      <w:pPr>
        <w:ind w:left="362" w:hanging="360"/>
      </w:pPr>
      <w:rPr>
        <w:rFonts w:hint="default"/>
      </w:rPr>
    </w:lvl>
    <w:lvl w:ilvl="1" w:tplc="3DCAFDE6">
      <w:start w:val="1"/>
      <w:numFmt w:val="bullet"/>
      <w:lvlText w:val=""/>
      <w:lvlJc w:val="left"/>
      <w:pPr>
        <w:ind w:left="802" w:hanging="400"/>
      </w:pPr>
      <w:rPr>
        <w:rFonts w:ascii="Symbol" w:hAnsi="Symbol" w:hint="default"/>
      </w:rPr>
    </w:lvl>
    <w:lvl w:ilvl="2" w:tplc="0409001B">
      <w:start w:val="1"/>
      <w:numFmt w:val="lowerRoman"/>
      <w:lvlText w:val="%3."/>
      <w:lvlJc w:val="right"/>
      <w:pPr>
        <w:ind w:left="1202" w:hanging="400"/>
      </w:pPr>
    </w:lvl>
    <w:lvl w:ilvl="3" w:tplc="0409000F">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43"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4" w15:restartNumberingAfterBreak="0">
    <w:nsid w:val="7FC6279E"/>
    <w:multiLevelType w:val="hybridMultilevel"/>
    <w:tmpl w:val="249A8404"/>
    <w:lvl w:ilvl="0" w:tplc="6BC852E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40"/>
  </w:num>
  <w:num w:numId="4">
    <w:abstractNumId w:val="32"/>
  </w:num>
  <w:num w:numId="5">
    <w:abstractNumId w:val="21"/>
  </w:num>
  <w:num w:numId="6">
    <w:abstractNumId w:val="14"/>
  </w:num>
  <w:num w:numId="7">
    <w:abstractNumId w:val="24"/>
  </w:num>
  <w:num w:numId="8">
    <w:abstractNumId w:val="2"/>
  </w:num>
  <w:num w:numId="9">
    <w:abstractNumId w:val="30"/>
  </w:num>
  <w:num w:numId="10">
    <w:abstractNumId w:val="20"/>
  </w:num>
  <w:num w:numId="11">
    <w:abstractNumId w:val="18"/>
  </w:num>
  <w:num w:numId="12">
    <w:abstractNumId w:val="31"/>
  </w:num>
  <w:num w:numId="13">
    <w:abstractNumId w:val="15"/>
  </w:num>
  <w:num w:numId="14">
    <w:abstractNumId w:val="38"/>
  </w:num>
  <w:num w:numId="15">
    <w:abstractNumId w:val="43"/>
  </w:num>
  <w:num w:numId="16">
    <w:abstractNumId w:val="3"/>
  </w:num>
  <w:num w:numId="17">
    <w:abstractNumId w:val="19"/>
  </w:num>
  <w:num w:numId="18">
    <w:abstractNumId w:val="36"/>
  </w:num>
  <w:num w:numId="19">
    <w:abstractNumId w:val="28"/>
  </w:num>
  <w:num w:numId="20">
    <w:abstractNumId w:val="39"/>
  </w:num>
  <w:num w:numId="21">
    <w:abstractNumId w:val="13"/>
  </w:num>
  <w:num w:numId="22">
    <w:abstractNumId w:val="9"/>
  </w:num>
  <w:num w:numId="23">
    <w:abstractNumId w:val="5"/>
  </w:num>
  <w:num w:numId="24">
    <w:abstractNumId w:val="1"/>
  </w:num>
  <w:num w:numId="25">
    <w:abstractNumId w:val="22"/>
  </w:num>
  <w:num w:numId="26">
    <w:abstractNumId w:val="8"/>
  </w:num>
  <w:num w:numId="27">
    <w:abstractNumId w:val="16"/>
  </w:num>
  <w:num w:numId="28">
    <w:abstractNumId w:val="37"/>
  </w:num>
  <w:num w:numId="29">
    <w:abstractNumId w:val="26"/>
  </w:num>
  <w:num w:numId="30">
    <w:abstractNumId w:val="25"/>
  </w:num>
  <w:num w:numId="31">
    <w:abstractNumId w:val="10"/>
  </w:num>
  <w:num w:numId="32">
    <w:abstractNumId w:val="44"/>
  </w:num>
  <w:num w:numId="33">
    <w:abstractNumId w:val="34"/>
  </w:num>
  <w:num w:numId="34">
    <w:abstractNumId w:val="7"/>
  </w:num>
  <w:num w:numId="35">
    <w:abstractNumId w:val="6"/>
  </w:num>
  <w:num w:numId="36">
    <w:abstractNumId w:val="11"/>
  </w:num>
  <w:num w:numId="37">
    <w:abstractNumId w:val="29"/>
  </w:num>
  <w:num w:numId="38">
    <w:abstractNumId w:val="33"/>
  </w:num>
  <w:num w:numId="39">
    <w:abstractNumId w:val="4"/>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2"/>
  </w:num>
  <w:num w:numId="43">
    <w:abstractNumId w:val="27"/>
  </w:num>
  <w:num w:numId="44">
    <w:abstractNumId w:val="12"/>
  </w:num>
  <w:num w:numId="45">
    <w:abstractNumId w:val="35"/>
  </w:num>
  <w:num w:numId="46">
    <w:abstractNumId w:val="17"/>
  </w:num>
  <w:num w:numId="47">
    <w:abstractNumId w:val="23"/>
  </w:num>
  <w:num w:numId="4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B7EB7"/>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05"/>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300"/>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9E"/>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426"/>
    <w:rsid w:val="00144D0D"/>
    <w:rsid w:val="001450FD"/>
    <w:rsid w:val="00145F55"/>
    <w:rsid w:val="001461CA"/>
    <w:rsid w:val="001465AA"/>
    <w:rsid w:val="00146614"/>
    <w:rsid w:val="001471B6"/>
    <w:rsid w:val="0014723F"/>
    <w:rsid w:val="001474B6"/>
    <w:rsid w:val="00147F47"/>
    <w:rsid w:val="001502CF"/>
    <w:rsid w:val="00150364"/>
    <w:rsid w:val="001507BF"/>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477"/>
    <w:rsid w:val="00205C7D"/>
    <w:rsid w:val="00206E91"/>
    <w:rsid w:val="0020763E"/>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782"/>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2DE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5E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9"/>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173"/>
    <w:rsid w:val="0038126B"/>
    <w:rsid w:val="0038148F"/>
    <w:rsid w:val="003819B5"/>
    <w:rsid w:val="00381EE7"/>
    <w:rsid w:val="0038280E"/>
    <w:rsid w:val="003830B1"/>
    <w:rsid w:val="003830BE"/>
    <w:rsid w:val="003833F6"/>
    <w:rsid w:val="00383E7F"/>
    <w:rsid w:val="00384F6B"/>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22B"/>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209"/>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A0B"/>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1E0E"/>
    <w:rsid w:val="00452182"/>
    <w:rsid w:val="0045350C"/>
    <w:rsid w:val="00453C4F"/>
    <w:rsid w:val="004553EE"/>
    <w:rsid w:val="00455A79"/>
    <w:rsid w:val="004573E3"/>
    <w:rsid w:val="004575B0"/>
    <w:rsid w:val="00457771"/>
    <w:rsid w:val="004602B2"/>
    <w:rsid w:val="00460491"/>
    <w:rsid w:val="00460533"/>
    <w:rsid w:val="00460E03"/>
    <w:rsid w:val="00460E32"/>
    <w:rsid w:val="00461040"/>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0C"/>
    <w:rsid w:val="00491A16"/>
    <w:rsid w:val="00492D53"/>
    <w:rsid w:val="0049357E"/>
    <w:rsid w:val="004939B9"/>
    <w:rsid w:val="0049423C"/>
    <w:rsid w:val="00494A75"/>
    <w:rsid w:val="00494AAC"/>
    <w:rsid w:val="004951FE"/>
    <w:rsid w:val="00495345"/>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123"/>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A25"/>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D7B70"/>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1AE"/>
    <w:rsid w:val="00512451"/>
    <w:rsid w:val="005139FD"/>
    <w:rsid w:val="00514348"/>
    <w:rsid w:val="00514B2E"/>
    <w:rsid w:val="00514E61"/>
    <w:rsid w:val="00515737"/>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2E6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8B4"/>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236"/>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41C7"/>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3CE5"/>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97B"/>
    <w:rsid w:val="00616DFA"/>
    <w:rsid w:val="0061714D"/>
    <w:rsid w:val="00617A8F"/>
    <w:rsid w:val="00617CFA"/>
    <w:rsid w:val="00620177"/>
    <w:rsid w:val="006202FD"/>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23E"/>
    <w:rsid w:val="0063639B"/>
    <w:rsid w:val="00636F32"/>
    <w:rsid w:val="00637CB2"/>
    <w:rsid w:val="00640963"/>
    <w:rsid w:val="00640A49"/>
    <w:rsid w:val="00640DE7"/>
    <w:rsid w:val="00640E48"/>
    <w:rsid w:val="006417DD"/>
    <w:rsid w:val="00641B05"/>
    <w:rsid w:val="00641E87"/>
    <w:rsid w:val="0064283D"/>
    <w:rsid w:val="00642921"/>
    <w:rsid w:val="00642B98"/>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1F0"/>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4533"/>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AE9"/>
    <w:rsid w:val="006C1CF1"/>
    <w:rsid w:val="006C26B9"/>
    <w:rsid w:val="006C281B"/>
    <w:rsid w:val="006C2C4F"/>
    <w:rsid w:val="006C2E2F"/>
    <w:rsid w:val="006C4118"/>
    <w:rsid w:val="006C4302"/>
    <w:rsid w:val="006C5846"/>
    <w:rsid w:val="006C592A"/>
    <w:rsid w:val="006C706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689C"/>
    <w:rsid w:val="00707378"/>
    <w:rsid w:val="0071076C"/>
    <w:rsid w:val="00710868"/>
    <w:rsid w:val="0071116B"/>
    <w:rsid w:val="007116FF"/>
    <w:rsid w:val="007117A2"/>
    <w:rsid w:val="0071184E"/>
    <w:rsid w:val="00711CA0"/>
    <w:rsid w:val="00711FB6"/>
    <w:rsid w:val="00712688"/>
    <w:rsid w:val="00713140"/>
    <w:rsid w:val="007134A4"/>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4B7"/>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1C72"/>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68E"/>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2BA"/>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37E72"/>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583"/>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06B"/>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3EB"/>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24A3"/>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6C5E"/>
    <w:rsid w:val="00A37135"/>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670F"/>
    <w:rsid w:val="00A87C2D"/>
    <w:rsid w:val="00A9020E"/>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F06"/>
    <w:rsid w:val="00AA4E74"/>
    <w:rsid w:val="00AA537B"/>
    <w:rsid w:val="00AA5482"/>
    <w:rsid w:val="00AA5B75"/>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ADC"/>
    <w:rsid w:val="00AB7E2E"/>
    <w:rsid w:val="00AC1009"/>
    <w:rsid w:val="00AC1A81"/>
    <w:rsid w:val="00AC1C71"/>
    <w:rsid w:val="00AC26F2"/>
    <w:rsid w:val="00AC2C83"/>
    <w:rsid w:val="00AC334A"/>
    <w:rsid w:val="00AC34C4"/>
    <w:rsid w:val="00AC3741"/>
    <w:rsid w:val="00AC4074"/>
    <w:rsid w:val="00AC41E2"/>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6FC7"/>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6C1"/>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043"/>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3C6A"/>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43"/>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08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686"/>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4C1"/>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70A"/>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B06"/>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5E1"/>
    <w:rsid w:val="00CA0EFC"/>
    <w:rsid w:val="00CA0F1F"/>
    <w:rsid w:val="00CA1060"/>
    <w:rsid w:val="00CA122E"/>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498"/>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16A"/>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D1B"/>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3D5B"/>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34FB"/>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6A70"/>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53A5"/>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863"/>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173"/>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59DE"/>
    <w:rsid w:val="00E16630"/>
    <w:rsid w:val="00E16CF7"/>
    <w:rsid w:val="00E16D82"/>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632"/>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1D0"/>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373"/>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BFA"/>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CC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B0E"/>
    <w:rsid w:val="00EF5C1E"/>
    <w:rsid w:val="00EF5F6A"/>
    <w:rsid w:val="00EF67D9"/>
    <w:rsid w:val="00EF689E"/>
    <w:rsid w:val="00EF6969"/>
    <w:rsid w:val="00EF7262"/>
    <w:rsid w:val="00EF7944"/>
    <w:rsid w:val="00EF79A5"/>
    <w:rsid w:val="00EF7AE4"/>
    <w:rsid w:val="00EF7EBA"/>
    <w:rsid w:val="00EF7EC2"/>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332"/>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546"/>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194"/>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49"/>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AC8"/>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B5E78"/>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F6B"/>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列表段落11"/>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numbering" w:customStyle="1" w:styleId="StyleBulleted">
    <w:name w:val="Style Bulleted"/>
    <w:rsid w:val="00E159DE"/>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87952">
      <w:bodyDiv w:val="1"/>
      <w:marLeft w:val="0"/>
      <w:marRight w:val="0"/>
      <w:marTop w:val="0"/>
      <w:marBottom w:val="0"/>
      <w:divBdr>
        <w:top w:val="none" w:sz="0" w:space="0" w:color="auto"/>
        <w:left w:val="none" w:sz="0" w:space="0" w:color="auto"/>
        <w:bottom w:val="none" w:sz="0" w:space="0" w:color="auto"/>
        <w:right w:val="none" w:sz="0" w:space="0" w:color="auto"/>
      </w:divBdr>
      <w:divsChild>
        <w:div w:id="1004939658">
          <w:marLeft w:val="590"/>
          <w:marRight w:val="0"/>
          <w:marTop w:val="60"/>
          <w:marBottom w:val="60"/>
          <w:divBdr>
            <w:top w:val="none" w:sz="0" w:space="0" w:color="auto"/>
            <w:left w:val="none" w:sz="0" w:space="0" w:color="auto"/>
            <w:bottom w:val="none" w:sz="0" w:space="0" w:color="auto"/>
            <w:right w:val="none" w:sz="0" w:space="0" w:color="auto"/>
          </w:divBdr>
        </w:div>
      </w:divsChild>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98831258">
      <w:bodyDiv w:val="1"/>
      <w:marLeft w:val="0"/>
      <w:marRight w:val="0"/>
      <w:marTop w:val="0"/>
      <w:marBottom w:val="0"/>
      <w:divBdr>
        <w:top w:val="none" w:sz="0" w:space="0" w:color="auto"/>
        <w:left w:val="none" w:sz="0" w:space="0" w:color="auto"/>
        <w:bottom w:val="none" w:sz="0" w:space="0" w:color="auto"/>
        <w:right w:val="none" w:sz="0" w:space="0" w:color="auto"/>
      </w:divBdr>
      <w:divsChild>
        <w:div w:id="1662195525">
          <w:marLeft w:val="994"/>
          <w:marRight w:val="0"/>
          <w:marTop w:val="0"/>
          <w:marBottom w:val="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0200121">
      <w:bodyDiv w:val="1"/>
      <w:marLeft w:val="0"/>
      <w:marRight w:val="0"/>
      <w:marTop w:val="0"/>
      <w:marBottom w:val="0"/>
      <w:divBdr>
        <w:top w:val="none" w:sz="0" w:space="0" w:color="auto"/>
        <w:left w:val="none" w:sz="0" w:space="0" w:color="auto"/>
        <w:bottom w:val="none" w:sz="0" w:space="0" w:color="auto"/>
        <w:right w:val="none" w:sz="0" w:space="0" w:color="auto"/>
      </w:divBdr>
      <w:divsChild>
        <w:div w:id="1928923248">
          <w:marLeft w:val="835"/>
          <w:marRight w:val="0"/>
          <w:marTop w:val="60"/>
          <w:marBottom w:val="60"/>
          <w:divBdr>
            <w:top w:val="none" w:sz="0" w:space="0" w:color="auto"/>
            <w:left w:val="none" w:sz="0" w:space="0" w:color="auto"/>
            <w:bottom w:val="none" w:sz="0" w:space="0" w:color="auto"/>
            <w:right w:val="none" w:sz="0" w:space="0" w:color="auto"/>
          </w:divBdr>
        </w:div>
      </w:divsChild>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2103011">
      <w:bodyDiv w:val="1"/>
      <w:marLeft w:val="0"/>
      <w:marRight w:val="0"/>
      <w:marTop w:val="0"/>
      <w:marBottom w:val="0"/>
      <w:divBdr>
        <w:top w:val="none" w:sz="0" w:space="0" w:color="auto"/>
        <w:left w:val="none" w:sz="0" w:space="0" w:color="auto"/>
        <w:bottom w:val="none" w:sz="0" w:space="0" w:color="auto"/>
        <w:right w:val="none" w:sz="0" w:space="0" w:color="auto"/>
      </w:divBdr>
      <w:divsChild>
        <w:div w:id="477919549">
          <w:marLeft w:val="590"/>
          <w:marRight w:val="0"/>
          <w:marTop w:val="60"/>
          <w:marBottom w:val="60"/>
          <w:divBdr>
            <w:top w:val="none" w:sz="0" w:space="0" w:color="auto"/>
            <w:left w:val="none" w:sz="0" w:space="0" w:color="auto"/>
            <w:bottom w:val="none" w:sz="0" w:space="0" w:color="auto"/>
            <w:right w:val="none" w:sz="0" w:space="0" w:color="auto"/>
          </w:divBdr>
        </w:div>
      </w:divsChild>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10925637">
      <w:bodyDiv w:val="1"/>
      <w:marLeft w:val="0"/>
      <w:marRight w:val="0"/>
      <w:marTop w:val="0"/>
      <w:marBottom w:val="0"/>
      <w:divBdr>
        <w:top w:val="none" w:sz="0" w:space="0" w:color="auto"/>
        <w:left w:val="none" w:sz="0" w:space="0" w:color="auto"/>
        <w:bottom w:val="none" w:sz="0" w:space="0" w:color="auto"/>
        <w:right w:val="none" w:sz="0" w:space="0" w:color="auto"/>
      </w:divBdr>
      <w:divsChild>
        <w:div w:id="1076198594">
          <w:marLeft w:val="994"/>
          <w:marRight w:val="0"/>
          <w:marTop w:val="0"/>
          <w:marBottom w:val="0"/>
          <w:divBdr>
            <w:top w:val="none" w:sz="0" w:space="0" w:color="auto"/>
            <w:left w:val="none" w:sz="0" w:space="0" w:color="auto"/>
            <w:bottom w:val="none" w:sz="0" w:space="0" w:color="auto"/>
            <w:right w:val="none" w:sz="0" w:space="0" w:color="auto"/>
          </w:divBdr>
        </w:div>
      </w:divsChild>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32634067">
      <w:bodyDiv w:val="1"/>
      <w:marLeft w:val="0"/>
      <w:marRight w:val="0"/>
      <w:marTop w:val="0"/>
      <w:marBottom w:val="0"/>
      <w:divBdr>
        <w:top w:val="none" w:sz="0" w:space="0" w:color="auto"/>
        <w:left w:val="none" w:sz="0" w:space="0" w:color="auto"/>
        <w:bottom w:val="none" w:sz="0" w:space="0" w:color="auto"/>
        <w:right w:val="none" w:sz="0" w:space="0" w:color="auto"/>
      </w:divBdr>
      <w:divsChild>
        <w:div w:id="882325921">
          <w:marLeft w:val="590"/>
          <w:marRight w:val="0"/>
          <w:marTop w:val="60"/>
          <w:marBottom w:val="60"/>
          <w:divBdr>
            <w:top w:val="none" w:sz="0" w:space="0" w:color="auto"/>
            <w:left w:val="none" w:sz="0" w:space="0" w:color="auto"/>
            <w:bottom w:val="none" w:sz="0" w:space="0" w:color="auto"/>
            <w:right w:val="none" w:sz="0" w:space="0" w:color="auto"/>
          </w:divBdr>
        </w:div>
      </w:divsChild>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4124">
      <w:bodyDiv w:val="1"/>
      <w:marLeft w:val="0"/>
      <w:marRight w:val="0"/>
      <w:marTop w:val="0"/>
      <w:marBottom w:val="0"/>
      <w:divBdr>
        <w:top w:val="none" w:sz="0" w:space="0" w:color="auto"/>
        <w:left w:val="none" w:sz="0" w:space="0" w:color="auto"/>
        <w:bottom w:val="none" w:sz="0" w:space="0" w:color="auto"/>
        <w:right w:val="none" w:sz="0" w:space="0" w:color="auto"/>
      </w:divBdr>
      <w:divsChild>
        <w:div w:id="2101483758">
          <w:marLeft w:val="590"/>
          <w:marRight w:val="0"/>
          <w:marTop w:val="60"/>
          <w:marBottom w:val="6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69759300">
      <w:bodyDiv w:val="1"/>
      <w:marLeft w:val="0"/>
      <w:marRight w:val="0"/>
      <w:marTop w:val="0"/>
      <w:marBottom w:val="0"/>
      <w:divBdr>
        <w:top w:val="none" w:sz="0" w:space="0" w:color="auto"/>
        <w:left w:val="none" w:sz="0" w:space="0" w:color="auto"/>
        <w:bottom w:val="none" w:sz="0" w:space="0" w:color="auto"/>
        <w:right w:val="none" w:sz="0" w:space="0" w:color="auto"/>
      </w:divBdr>
      <w:divsChild>
        <w:div w:id="462188638">
          <w:marLeft w:val="274"/>
          <w:marRight w:val="0"/>
          <w:marTop w:val="0"/>
          <w:marBottom w:val="0"/>
          <w:divBdr>
            <w:top w:val="none" w:sz="0" w:space="0" w:color="auto"/>
            <w:left w:val="none" w:sz="0" w:space="0" w:color="auto"/>
            <w:bottom w:val="none" w:sz="0" w:space="0" w:color="auto"/>
            <w:right w:val="none" w:sz="0" w:space="0" w:color="auto"/>
          </w:divBdr>
        </w:div>
      </w:divsChild>
    </w:div>
    <w:div w:id="2070029183">
      <w:bodyDiv w:val="1"/>
      <w:marLeft w:val="0"/>
      <w:marRight w:val="0"/>
      <w:marTop w:val="0"/>
      <w:marBottom w:val="0"/>
      <w:divBdr>
        <w:top w:val="none" w:sz="0" w:space="0" w:color="auto"/>
        <w:left w:val="none" w:sz="0" w:space="0" w:color="auto"/>
        <w:bottom w:val="none" w:sz="0" w:space="0" w:color="auto"/>
        <w:right w:val="none" w:sz="0" w:space="0" w:color="auto"/>
      </w:divBdr>
      <w:divsChild>
        <w:div w:id="1650597590">
          <w:marLeft w:val="835"/>
          <w:marRight w:val="0"/>
          <w:marTop w:val="60"/>
          <w:marBottom w:val="60"/>
          <w:divBdr>
            <w:top w:val="none" w:sz="0" w:space="0" w:color="auto"/>
            <w:left w:val="none" w:sz="0" w:space="0" w:color="auto"/>
            <w:bottom w:val="none" w:sz="0" w:space="0" w:color="auto"/>
            <w:right w:val="none" w:sz="0" w:space="0" w:color="auto"/>
          </w:divBdr>
        </w:div>
      </w:divsChild>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082940779">
      <w:bodyDiv w:val="1"/>
      <w:marLeft w:val="0"/>
      <w:marRight w:val="0"/>
      <w:marTop w:val="0"/>
      <w:marBottom w:val="0"/>
      <w:divBdr>
        <w:top w:val="none" w:sz="0" w:space="0" w:color="auto"/>
        <w:left w:val="none" w:sz="0" w:space="0" w:color="auto"/>
        <w:bottom w:val="none" w:sz="0" w:space="0" w:color="auto"/>
        <w:right w:val="none" w:sz="0" w:space="0" w:color="auto"/>
      </w:divBdr>
      <w:divsChild>
        <w:div w:id="1262296816">
          <w:marLeft w:val="360"/>
          <w:marRight w:val="0"/>
          <w:marTop w:val="60"/>
          <w:marBottom w:val="6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13236570">
      <w:bodyDiv w:val="1"/>
      <w:marLeft w:val="0"/>
      <w:marRight w:val="0"/>
      <w:marTop w:val="0"/>
      <w:marBottom w:val="0"/>
      <w:divBdr>
        <w:top w:val="none" w:sz="0" w:space="0" w:color="auto"/>
        <w:left w:val="none" w:sz="0" w:space="0" w:color="auto"/>
        <w:bottom w:val="none" w:sz="0" w:space="0" w:color="auto"/>
        <w:right w:val="none" w:sz="0" w:space="0" w:color="auto"/>
      </w:divBdr>
      <w:divsChild>
        <w:div w:id="299458890">
          <w:marLeft w:val="274"/>
          <w:marRight w:val="0"/>
          <w:marTop w:val="0"/>
          <w:marBottom w:val="0"/>
          <w:divBdr>
            <w:top w:val="none" w:sz="0" w:space="0" w:color="auto"/>
            <w:left w:val="none" w:sz="0" w:space="0" w:color="auto"/>
            <w:bottom w:val="none" w:sz="0" w:space="0" w:color="auto"/>
            <w:right w:val="none" w:sz="0" w:space="0" w:color="auto"/>
          </w:divBdr>
        </w:div>
      </w:divsChild>
    </w:div>
    <w:div w:id="2127120754">
      <w:bodyDiv w:val="1"/>
      <w:marLeft w:val="0"/>
      <w:marRight w:val="0"/>
      <w:marTop w:val="0"/>
      <w:marBottom w:val="0"/>
      <w:divBdr>
        <w:top w:val="none" w:sz="0" w:space="0" w:color="auto"/>
        <w:left w:val="none" w:sz="0" w:space="0" w:color="auto"/>
        <w:bottom w:val="none" w:sz="0" w:space="0" w:color="auto"/>
        <w:right w:val="none" w:sz="0" w:space="0" w:color="auto"/>
      </w:divBdr>
      <w:divsChild>
        <w:div w:id="465857937">
          <w:marLeft w:val="274"/>
          <w:marRight w:val="0"/>
          <w:marTop w:val="0"/>
          <w:marBottom w:val="0"/>
          <w:divBdr>
            <w:top w:val="none" w:sz="0" w:space="0" w:color="auto"/>
            <w:left w:val="none" w:sz="0" w:space="0" w:color="auto"/>
            <w:bottom w:val="none" w:sz="0" w:space="0" w:color="auto"/>
            <w:right w:val="none" w:sz="0" w:space="0" w:color="auto"/>
          </w:divBdr>
        </w:div>
      </w:divsChild>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46087-1033-47A9-AFC5-B416BC2C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2635</Words>
  <Characters>15022</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cp:lastModifiedBy>
  <cp:revision>11</cp:revision>
  <cp:lastPrinted>2016-02-01T04:11:00Z</cp:lastPrinted>
  <dcterms:created xsi:type="dcterms:W3CDTF">2023-04-05T04:23:00Z</dcterms:created>
  <dcterms:modified xsi:type="dcterms:W3CDTF">2023-04-06T06:13:00Z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